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B52B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Załącznik nr 2 – Opis przedmiotu zamówienia</w:t>
      </w:r>
    </w:p>
    <w:p w14:paraId="75A6FAE5" w14:textId="77777777" w:rsidR="00EB3084" w:rsidRDefault="00EB3084" w:rsidP="00EB3084">
      <w:pPr>
        <w:pStyle w:val="Nagwek"/>
        <w:jc w:val="both"/>
      </w:pPr>
      <w:bookmarkStart w:id="0" w:name="_Hlk206661729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 przeciętnie 96 godzin</w:t>
      </w:r>
      <w:r w:rsidRPr="00813CEA">
        <w:t xml:space="preserve"> w miesiącu – 1 pielęgniarka/pielęgniarz</w:t>
      </w:r>
      <w:r>
        <w:t>.</w:t>
      </w:r>
    </w:p>
    <w:bookmarkEnd w:id="0"/>
    <w:p w14:paraId="2F0FBF3A" w14:textId="77777777" w:rsidR="00EB3084" w:rsidRDefault="00EB3084" w:rsidP="00EB308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</w:t>
      </w:r>
      <w:r>
        <w:t xml:space="preserve">w Klinice Chirurgii Gastroenterologicznej i Transplantologii w cyklach 12 godzinnych 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8 cykli</w:t>
      </w:r>
      <w:r w:rsidRPr="00F81DAE">
        <w:t xml:space="preserve"> w miesiącu – 1 pielęgniarka/pielęgniarz.</w:t>
      </w:r>
    </w:p>
    <w:p w14:paraId="0A27F388" w14:textId="77777777" w:rsidR="00EB3084" w:rsidRDefault="00EB3084" w:rsidP="00EB3084">
      <w:pPr>
        <w:pStyle w:val="Nagwek"/>
        <w:jc w:val="both"/>
      </w:pPr>
      <w:bookmarkStart w:id="2" w:name="_Hlk180427151"/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 200 godzin w miesiącu</w:t>
      </w:r>
      <w:r w:rsidRPr="00F81DAE">
        <w:t xml:space="preserve"> – 1 pielęgniarka/pielęgniarz.</w:t>
      </w:r>
    </w:p>
    <w:p w14:paraId="39B66B9E" w14:textId="77777777" w:rsidR="00EB3084" w:rsidRDefault="00EB3084" w:rsidP="00EB308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4" w:name="_Hlk209460402"/>
      <w:bookmarkEnd w:id="3"/>
      <w:r w:rsidRPr="00F81DAE">
        <w:t xml:space="preserve">Udzielanie świadczeń zdrowotnych w zakresie czynności zawodowych pielęgniarki w </w:t>
      </w:r>
      <w:r>
        <w:t>Szpitalnym Oddziale Ratunkowym w cyklach 12 godzinnych przeciętnie</w:t>
      </w:r>
      <w:r w:rsidRPr="00F81DAE">
        <w:t xml:space="preserve"> </w:t>
      </w:r>
      <w:r>
        <w:t xml:space="preserve">10 cykli </w:t>
      </w:r>
      <w:r w:rsidRPr="00F81DAE">
        <w:t>w miesiącu – 1 pielęgniarka/pielęgniarz.</w:t>
      </w:r>
    </w:p>
    <w:p w14:paraId="264B639E" w14:textId="77777777" w:rsidR="00EB3084" w:rsidRDefault="00EB3084" w:rsidP="00EB3084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6</w:t>
      </w:r>
      <w:r w:rsidRPr="00BE0677">
        <w:t xml:space="preserve"> – </w:t>
      </w:r>
      <w:bookmarkStart w:id="5" w:name="_Hlk209460476"/>
      <w:bookmarkEnd w:id="4"/>
      <w:r w:rsidRPr="00F81DAE">
        <w:t xml:space="preserve">Udzielanie świadczeń zdrowotnych w zakresie czynności zawodowych pielęgniarki w </w:t>
      </w:r>
      <w:r>
        <w:t>Szpitalnym Oddziale Ratunkowym w cyklach 12 godzinnych przeciętnie</w:t>
      </w:r>
      <w:r w:rsidRPr="00F81DAE">
        <w:t xml:space="preserve"> </w:t>
      </w:r>
      <w:r>
        <w:t xml:space="preserve">10 cykli </w:t>
      </w:r>
      <w:r w:rsidRPr="00F81DAE">
        <w:t>w miesiącu – 1 pielęgniarka/pielęgniarz.</w:t>
      </w:r>
    </w:p>
    <w:p w14:paraId="3539685C" w14:textId="77777777" w:rsidR="00EB3084" w:rsidRPr="00BE0677" w:rsidRDefault="00EB3084" w:rsidP="00EB3084">
      <w:pPr>
        <w:pStyle w:val="Nagwek"/>
        <w:jc w:val="both"/>
      </w:pPr>
      <w:bookmarkStart w:id="6" w:name="_Hlk209460540"/>
      <w:bookmarkEnd w:id="5"/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bookmarkStart w:id="7" w:name="_Hlk209460579"/>
      <w:bookmarkEnd w:id="6"/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p w14:paraId="76656198" w14:textId="77777777" w:rsidR="00EB3084" w:rsidRDefault="00EB3084" w:rsidP="00EB308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bookmarkEnd w:id="7"/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p w14:paraId="0B1F3544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Wykonywane czynności będą polegały w szczególności na:</w:t>
      </w:r>
    </w:p>
    <w:p w14:paraId="474B2015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Zapewnieniu kompleksowej opieki pielęgniarskiej nad pacjentami zgodnie z posiadanymi kwalifikacjami zawodowymi, aktualną wiedzą medyczną oraz zasadami etyki zawodowej.</w:t>
      </w:r>
    </w:p>
    <w:p w14:paraId="281AB02E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Udzielaniu świadczeń zdrowotnych wynikających z procesu diagnostyczno-leczniczego, realizacji zleceń lekarskich oraz obowiązujących standardów opieki pielęgniarskiej.</w:t>
      </w:r>
    </w:p>
    <w:p w14:paraId="22E5936E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Rozpoznawaniu potrzeb zdrowotnych i pielęgnacyjnych pacjentów oraz planowaniu, realizacji i ocenie procesu pielęgnowania.</w:t>
      </w:r>
    </w:p>
    <w:p w14:paraId="5C5597B6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Monitorowaniu stanu zdrowia pacjentów, wykonywaniu pomiarów parametrów życiowych oraz podejmowaniu działań adekwatnych do stanu pacjenta.</w:t>
      </w:r>
    </w:p>
    <w:p w14:paraId="5AA9F629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Wykonywaniu zabiegów pielęgniarskich, diagnostycznych i leczniczych zgodnie z obowiązującymi przepisami prawa i posiadanymi uprawnieniami.</w:t>
      </w:r>
    </w:p>
    <w:p w14:paraId="455562F4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Podawaniu produktów leczniczych, wyrobów medycznych oraz wykonywaniu świadczeń wynikających ze zleceń lekarskich.</w:t>
      </w:r>
    </w:p>
    <w:p w14:paraId="77C1FF3B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Przygotowywaniu pacjentów do badań diagnostycznych i zabiegów oraz sprawowaniu opieki po ich wykonaniu.</w:t>
      </w:r>
    </w:p>
    <w:p w14:paraId="68697D68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Prowadzeniu dokumentacji medycznej zgodnie z obowiązującymi przepisami prawa oraz procedurami obowiązującymi w PIM MSWiA.</w:t>
      </w:r>
    </w:p>
    <w:p w14:paraId="31FCEC1A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Edukowaniu pacjentów i ich rodzin w zakresie profilaktyki zdrowotnej, leczenia oraz pielęgnacji.</w:t>
      </w:r>
    </w:p>
    <w:p w14:paraId="4EFA7BCF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Współpracy z lekarzami oraz pozostałymi członkami zespołu terapeutycznego.</w:t>
      </w:r>
    </w:p>
    <w:p w14:paraId="7A6C9048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Obsłudze sprzętu i aparatury medycznej zgodnie z przeznaczeniem oraz zgłaszaniu nieprawidłowości w jej funkcjonowaniu.</w:t>
      </w:r>
    </w:p>
    <w:p w14:paraId="31E8236D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Przestrzeganiu procedur epidemiologicznych, zasad bezpieczeństwa pacjenta, przepisów dotyczących ochrony danych osobowych oraz wewnętrznych regulaminów obowiązujących w PIM MSWiA.</w:t>
      </w:r>
    </w:p>
    <w:p w14:paraId="59225D01" w14:textId="77777777" w:rsidR="002F341B" w:rsidRDefault="002F341B" w:rsidP="002F341B">
      <w:pPr>
        <w:rPr>
          <w:b/>
          <w:bCs/>
        </w:rPr>
      </w:pPr>
    </w:p>
    <w:p w14:paraId="767337E0" w14:textId="3540A153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Zadanie nr 2</w:t>
      </w:r>
    </w:p>
    <w:p w14:paraId="3D3387EF" w14:textId="77777777" w:rsidR="002F341B" w:rsidRPr="002F341B" w:rsidRDefault="002F341B" w:rsidP="002F341B">
      <w:r w:rsidRPr="002F341B">
        <w:t>Udzielanie świadczeń zdrowotnych w zakresie pielęgniarstwa anestezjologicznego w Klinice Anestezjologii i Intensywnej Terapii przeciętnie 120 godzin miesięcznie – 1 pielęgniarka/pielęgniarz.</w:t>
      </w:r>
    </w:p>
    <w:p w14:paraId="7CF2A387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Wykonywane czynności będą polegały w szczególności na:</w:t>
      </w:r>
    </w:p>
    <w:p w14:paraId="03786BBB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Przygotowaniu stanowiska znieczulenia oraz aparatury anestezjologicznej do wykonywania świadczeń zdrowotnych.</w:t>
      </w:r>
    </w:p>
    <w:p w14:paraId="3DC997CF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Przygotowaniu pacjenta do znieczulenia oraz sprawowaniu opieki nad pacjentem przed, w trakcie i po znieczuleniu.</w:t>
      </w:r>
    </w:p>
    <w:p w14:paraId="79D1C6D9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Monitorowaniu parametrów życiowych pacjenta podczas znieczulenia i w okresie pooperacyjnym.</w:t>
      </w:r>
    </w:p>
    <w:p w14:paraId="7FC66D30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Podawaniu leków, płynów infuzyjnych i preparatów krwi zgodnie ze zleceniami lekarza anestezjologa.</w:t>
      </w:r>
    </w:p>
    <w:p w14:paraId="7A57BC1A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Udziale w procedurach diagnostycznych, terapeutycznych oraz zabiegach wymagających znieczulenia.</w:t>
      </w:r>
    </w:p>
    <w:p w14:paraId="12D8206B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Uczestniczeniu w resuscytacji krążeniowo-oddechowej oraz innych medycznych czynnościach ratunkowych.</w:t>
      </w:r>
    </w:p>
    <w:p w14:paraId="08605CCD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Prowadzeniu dokumentacji medycznej zgodnie z obowiązującymi przepisami.</w:t>
      </w:r>
    </w:p>
    <w:p w14:paraId="73D4D33A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Utrzymywaniu sprawności technicznej sprzętu i aparatury anestezjologicznej.</w:t>
      </w:r>
    </w:p>
    <w:p w14:paraId="6D9D3A65" w14:textId="1C45CF50" w:rsidR="00900BD1" w:rsidRPr="002F341B" w:rsidRDefault="002F341B" w:rsidP="00583F8B">
      <w:pPr>
        <w:numPr>
          <w:ilvl w:val="0"/>
          <w:numId w:val="38"/>
        </w:numPr>
      </w:pPr>
      <w:r w:rsidRPr="002F341B">
        <w:t>Przestrzeganiu procedur epidemiologicznych, zasad bezpieczeństwa pacjenta oraz standardów obowiązujących w PIM MSWiA.</w:t>
      </w:r>
    </w:p>
    <w:sectPr w:rsidR="00900BD1" w:rsidRPr="002F341B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BD1DC" w14:textId="77777777" w:rsidR="007D32B7" w:rsidRDefault="007D32B7" w:rsidP="003043D0">
      <w:r>
        <w:separator/>
      </w:r>
    </w:p>
  </w:endnote>
  <w:endnote w:type="continuationSeparator" w:id="0">
    <w:p w14:paraId="47FB699A" w14:textId="77777777" w:rsidR="007D32B7" w:rsidRDefault="007D32B7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D261" w14:textId="232782AB" w:rsidR="008F7E87" w:rsidRDefault="003043D0" w:rsidP="00A3543B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="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  <w:r>
      <w:rPr>
        <w:noProof/>
        <w:lang w:eastAsia="pl-PL"/>
      </w:rPr>
      <w:t xml:space="preserve">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54679" w14:textId="77777777" w:rsidR="007D32B7" w:rsidRDefault="007D32B7" w:rsidP="003043D0">
      <w:r>
        <w:separator/>
      </w:r>
    </w:p>
  </w:footnote>
  <w:footnote w:type="continuationSeparator" w:id="0">
    <w:p w14:paraId="003B456C" w14:textId="77777777" w:rsidR="007D32B7" w:rsidRDefault="007D32B7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59785A"/>
    <w:multiLevelType w:val="multilevel"/>
    <w:tmpl w:val="5A98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Calibri" w:hAnsi="Sylfaen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E110B"/>
    <w:multiLevelType w:val="multilevel"/>
    <w:tmpl w:val="EA9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24D40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6E7C18"/>
    <w:multiLevelType w:val="multilevel"/>
    <w:tmpl w:val="0F4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26453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979F1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7A4EF7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C910C0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6" w15:restartNumberingAfterBreak="0">
    <w:nsid w:val="72B14E97"/>
    <w:multiLevelType w:val="multilevel"/>
    <w:tmpl w:val="D382C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3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6"/>
  </w:num>
  <w:num w:numId="3" w16cid:durableId="1383485149">
    <w:abstractNumId w:val="35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26"/>
  </w:num>
  <w:num w:numId="7" w16cid:durableId="1697580521">
    <w:abstractNumId w:val="38"/>
  </w:num>
  <w:num w:numId="8" w16cid:durableId="1088387658">
    <w:abstractNumId w:val="6"/>
  </w:num>
  <w:num w:numId="9" w16cid:durableId="880166344">
    <w:abstractNumId w:val="25"/>
  </w:num>
  <w:num w:numId="10" w16cid:durableId="1178471695">
    <w:abstractNumId w:val="37"/>
  </w:num>
  <w:num w:numId="11" w16cid:durableId="637154339">
    <w:abstractNumId w:val="4"/>
  </w:num>
  <w:num w:numId="12" w16cid:durableId="1773283311">
    <w:abstractNumId w:val="14"/>
  </w:num>
  <w:num w:numId="13" w16cid:durableId="1818449123">
    <w:abstractNumId w:val="13"/>
  </w:num>
  <w:num w:numId="14" w16cid:durableId="1643341072">
    <w:abstractNumId w:val="33"/>
  </w:num>
  <w:num w:numId="15" w16cid:durableId="59523539">
    <w:abstractNumId w:val="29"/>
  </w:num>
  <w:num w:numId="16" w16cid:durableId="872812489">
    <w:abstractNumId w:val="34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8"/>
  </w:num>
  <w:num w:numId="21" w16cid:durableId="1091438457">
    <w:abstractNumId w:val="27"/>
  </w:num>
  <w:num w:numId="22" w16cid:durableId="676347075">
    <w:abstractNumId w:val="20"/>
  </w:num>
  <w:num w:numId="23" w16cid:durableId="1672565612">
    <w:abstractNumId w:val="17"/>
  </w:num>
  <w:num w:numId="24" w16cid:durableId="886768047">
    <w:abstractNumId w:val="23"/>
  </w:num>
  <w:num w:numId="25" w16cid:durableId="1378236633">
    <w:abstractNumId w:val="7"/>
  </w:num>
  <w:num w:numId="26" w16cid:durableId="17795264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8"/>
  </w:num>
  <w:num w:numId="28" w16cid:durableId="1446926593">
    <w:abstractNumId w:val="21"/>
  </w:num>
  <w:num w:numId="29" w16cid:durableId="591859333">
    <w:abstractNumId w:val="19"/>
  </w:num>
  <w:num w:numId="30" w16cid:durableId="1467770587">
    <w:abstractNumId w:val="30"/>
  </w:num>
  <w:num w:numId="31" w16cid:durableId="1472939173">
    <w:abstractNumId w:val="11"/>
  </w:num>
  <w:num w:numId="32" w16cid:durableId="1930699974">
    <w:abstractNumId w:val="10"/>
  </w:num>
  <w:num w:numId="33" w16cid:durableId="973605662">
    <w:abstractNumId w:val="36"/>
  </w:num>
  <w:num w:numId="34" w16cid:durableId="1758863937">
    <w:abstractNumId w:val="12"/>
  </w:num>
  <w:num w:numId="35" w16cid:durableId="2015258530">
    <w:abstractNumId w:val="24"/>
  </w:num>
  <w:num w:numId="36" w16cid:durableId="1834951422">
    <w:abstractNumId w:val="9"/>
  </w:num>
  <w:num w:numId="37" w16cid:durableId="605309031">
    <w:abstractNumId w:val="31"/>
  </w:num>
  <w:num w:numId="38" w16cid:durableId="1151486822">
    <w:abstractNumId w:val="32"/>
  </w:num>
  <w:num w:numId="39" w16cid:durableId="21319010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2F341B"/>
    <w:rsid w:val="003043D0"/>
    <w:rsid w:val="00362FCF"/>
    <w:rsid w:val="00385E28"/>
    <w:rsid w:val="003B2A69"/>
    <w:rsid w:val="003C6920"/>
    <w:rsid w:val="003D56FE"/>
    <w:rsid w:val="003E6DCC"/>
    <w:rsid w:val="004251C4"/>
    <w:rsid w:val="00426B14"/>
    <w:rsid w:val="00464469"/>
    <w:rsid w:val="00471854"/>
    <w:rsid w:val="004928AA"/>
    <w:rsid w:val="0049300B"/>
    <w:rsid w:val="004A0582"/>
    <w:rsid w:val="004E55CF"/>
    <w:rsid w:val="0050381B"/>
    <w:rsid w:val="00551A31"/>
    <w:rsid w:val="00575B76"/>
    <w:rsid w:val="005A7161"/>
    <w:rsid w:val="005D0542"/>
    <w:rsid w:val="005F24E0"/>
    <w:rsid w:val="00631CB2"/>
    <w:rsid w:val="006768E1"/>
    <w:rsid w:val="006D07B5"/>
    <w:rsid w:val="006D64EF"/>
    <w:rsid w:val="00700B53"/>
    <w:rsid w:val="00715A12"/>
    <w:rsid w:val="00757372"/>
    <w:rsid w:val="00783167"/>
    <w:rsid w:val="007C2634"/>
    <w:rsid w:val="007C6314"/>
    <w:rsid w:val="007D32B7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3543B"/>
    <w:rsid w:val="00A40B8F"/>
    <w:rsid w:val="00A42C78"/>
    <w:rsid w:val="00A66E71"/>
    <w:rsid w:val="00A82790"/>
    <w:rsid w:val="00B00A8D"/>
    <w:rsid w:val="00B13D60"/>
    <w:rsid w:val="00B14E2E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B3084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4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34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354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34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626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36</cp:revision>
  <dcterms:created xsi:type="dcterms:W3CDTF">2023-04-20T12:11:00Z</dcterms:created>
  <dcterms:modified xsi:type="dcterms:W3CDTF">2026-09-21T12:00:00Z</dcterms:modified>
</cp:coreProperties>
</file>