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4F079B" w:rsidRDefault="00EA4410" w:rsidP="009D37D2">
      <w:pPr>
        <w:spacing w:after="240"/>
        <w:jc w:val="right"/>
        <w:rPr>
          <w:sz w:val="22"/>
          <w:szCs w:val="22"/>
        </w:rPr>
      </w:pPr>
      <w:r w:rsidRPr="00EA441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A4410">
        <w:rPr>
          <w:sz w:val="22"/>
          <w:szCs w:val="22"/>
        </w:rPr>
        <w:t>2021-10-27</w:t>
      </w:r>
    </w:p>
    <w:p w:rsidR="00EA4410" w:rsidRPr="00EA4410" w:rsidRDefault="00EA4410" w:rsidP="006A5DF1">
      <w:pPr>
        <w:rPr>
          <w:b/>
          <w:bCs/>
          <w:sz w:val="22"/>
          <w:szCs w:val="22"/>
        </w:rPr>
      </w:pPr>
      <w:r w:rsidRPr="00EA4410">
        <w:rPr>
          <w:b/>
          <w:bCs/>
          <w:sz w:val="22"/>
          <w:szCs w:val="22"/>
        </w:rPr>
        <w:t>Akademia Górniczo - Hutnicza</w:t>
      </w:r>
    </w:p>
    <w:p w:rsidR="00EA4410" w:rsidRPr="00EA4410" w:rsidRDefault="00EA4410" w:rsidP="006A5DF1">
      <w:pPr>
        <w:rPr>
          <w:b/>
          <w:bCs/>
          <w:sz w:val="22"/>
          <w:szCs w:val="22"/>
        </w:rPr>
      </w:pPr>
      <w:r w:rsidRPr="00EA4410">
        <w:rPr>
          <w:b/>
          <w:bCs/>
          <w:sz w:val="22"/>
          <w:szCs w:val="22"/>
        </w:rPr>
        <w:t>im. Stanisława Staszica w Krakowie</w:t>
      </w:r>
    </w:p>
    <w:p w:rsidR="006A5DF1" w:rsidRPr="00D91931" w:rsidRDefault="00EA4410" w:rsidP="006A5DF1">
      <w:pPr>
        <w:rPr>
          <w:b/>
          <w:bCs/>
          <w:sz w:val="22"/>
          <w:szCs w:val="22"/>
        </w:rPr>
      </w:pPr>
      <w:r w:rsidRPr="00EA4410">
        <w:rPr>
          <w:b/>
          <w:bCs/>
          <w:sz w:val="22"/>
          <w:szCs w:val="22"/>
        </w:rPr>
        <w:t>Dział Zamówień Publicznych</w:t>
      </w:r>
    </w:p>
    <w:p w:rsidR="006A5DF1" w:rsidRPr="00BD5546" w:rsidRDefault="00EA4410" w:rsidP="006A5DF1">
      <w:pPr>
        <w:rPr>
          <w:sz w:val="22"/>
          <w:szCs w:val="22"/>
        </w:rPr>
      </w:pPr>
      <w:r w:rsidRPr="00EA4410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EA4410">
        <w:rPr>
          <w:sz w:val="22"/>
          <w:szCs w:val="22"/>
        </w:rPr>
        <w:t>30</w:t>
      </w:r>
    </w:p>
    <w:p w:rsidR="006A5DF1" w:rsidRPr="00D91931" w:rsidRDefault="00EA4410" w:rsidP="009D37D2">
      <w:pPr>
        <w:rPr>
          <w:sz w:val="22"/>
          <w:szCs w:val="22"/>
        </w:rPr>
      </w:pPr>
      <w:r w:rsidRPr="00EA4410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EA4410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9D37D2">
        <w:rPr>
          <w:sz w:val="22"/>
          <w:szCs w:val="22"/>
        </w:rPr>
        <w:t>Pismo:</w:t>
      </w:r>
      <w:r w:rsidR="009D37D2" w:rsidRPr="009D37D2">
        <w:rPr>
          <w:bCs/>
          <w:sz w:val="22"/>
          <w:szCs w:val="22"/>
        </w:rPr>
        <w:t xml:space="preserve"> KC-zp.272-549/21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9D37D2" w:rsidRDefault="00632C3C" w:rsidP="009D37D2">
      <w:pPr>
        <w:jc w:val="both"/>
        <w:rPr>
          <w:sz w:val="22"/>
          <w:szCs w:val="22"/>
        </w:rPr>
      </w:pPr>
      <w:r w:rsidRPr="009D37D2">
        <w:rPr>
          <w:sz w:val="22"/>
          <w:szCs w:val="22"/>
        </w:rPr>
        <w:t xml:space="preserve">Dotyczy: </w:t>
      </w:r>
      <w:r w:rsidR="006A5DF1" w:rsidRPr="009D37D2">
        <w:rPr>
          <w:sz w:val="22"/>
          <w:szCs w:val="22"/>
        </w:rPr>
        <w:t>p</w:t>
      </w:r>
      <w:r w:rsidRPr="009D37D2">
        <w:rPr>
          <w:sz w:val="22"/>
          <w:szCs w:val="22"/>
        </w:rPr>
        <w:t>ostępowani</w:t>
      </w:r>
      <w:r w:rsidR="006A5DF1" w:rsidRPr="009D37D2">
        <w:rPr>
          <w:sz w:val="22"/>
          <w:szCs w:val="22"/>
        </w:rPr>
        <w:t>a</w:t>
      </w:r>
      <w:r w:rsidRPr="009D37D2">
        <w:rPr>
          <w:sz w:val="22"/>
          <w:szCs w:val="22"/>
        </w:rPr>
        <w:t xml:space="preserve"> o udzielenie zamówienia publicznego, prowadzone</w:t>
      </w:r>
      <w:r w:rsidR="006A5DF1" w:rsidRPr="009D37D2">
        <w:rPr>
          <w:sz w:val="22"/>
          <w:szCs w:val="22"/>
        </w:rPr>
        <w:t>go</w:t>
      </w:r>
      <w:r w:rsidRPr="009D37D2">
        <w:rPr>
          <w:sz w:val="22"/>
          <w:szCs w:val="22"/>
        </w:rPr>
        <w:t xml:space="preserve"> w trybie </w:t>
      </w:r>
      <w:r w:rsidR="00EA4410" w:rsidRPr="009D37D2">
        <w:rPr>
          <w:sz w:val="22"/>
          <w:szCs w:val="22"/>
        </w:rPr>
        <w:t xml:space="preserve">Tryb podstawowy bez negocjacji - art. 275 pkt. 1 ustawy </w:t>
      </w:r>
      <w:proofErr w:type="spellStart"/>
      <w:r w:rsidR="00EA4410" w:rsidRPr="009D37D2">
        <w:rPr>
          <w:sz w:val="22"/>
          <w:szCs w:val="22"/>
        </w:rPr>
        <w:t>Pzp</w:t>
      </w:r>
      <w:proofErr w:type="spellEnd"/>
      <w:r w:rsidRPr="009D37D2">
        <w:rPr>
          <w:b/>
          <w:sz w:val="22"/>
          <w:szCs w:val="22"/>
        </w:rPr>
        <w:t xml:space="preserve"> </w:t>
      </w:r>
      <w:r w:rsidRPr="009D37D2">
        <w:rPr>
          <w:bCs/>
          <w:sz w:val="22"/>
          <w:szCs w:val="22"/>
        </w:rPr>
        <w:t>na</w:t>
      </w:r>
      <w:r w:rsidRPr="009D37D2">
        <w:rPr>
          <w:b/>
          <w:sz w:val="22"/>
          <w:szCs w:val="22"/>
        </w:rPr>
        <w:t xml:space="preserve"> </w:t>
      </w:r>
      <w:r w:rsidR="00E72428" w:rsidRPr="009D37D2">
        <w:rPr>
          <w:bCs/>
          <w:sz w:val="22"/>
          <w:szCs w:val="22"/>
        </w:rPr>
        <w:t>”</w:t>
      </w:r>
      <w:r w:rsidR="00EA4410" w:rsidRPr="009D37D2">
        <w:rPr>
          <w:b/>
          <w:bCs/>
          <w:sz w:val="22"/>
          <w:szCs w:val="22"/>
        </w:rPr>
        <w:t xml:space="preserve">Dostawa zestawu kalorymetru dla </w:t>
      </w:r>
      <w:proofErr w:type="spellStart"/>
      <w:r w:rsidR="00EA4410" w:rsidRPr="009D37D2">
        <w:rPr>
          <w:b/>
          <w:bCs/>
          <w:sz w:val="22"/>
          <w:szCs w:val="22"/>
        </w:rPr>
        <w:t>WEiP</w:t>
      </w:r>
      <w:proofErr w:type="spellEnd"/>
      <w:r w:rsidR="00EA4410" w:rsidRPr="009D37D2">
        <w:rPr>
          <w:b/>
          <w:bCs/>
          <w:sz w:val="22"/>
          <w:szCs w:val="22"/>
        </w:rPr>
        <w:t xml:space="preserve"> - KC-zp.272-549/21</w:t>
      </w:r>
      <w:r w:rsidR="00E72428" w:rsidRPr="009D37D2">
        <w:rPr>
          <w:bCs/>
          <w:sz w:val="22"/>
          <w:szCs w:val="22"/>
        </w:rPr>
        <w:t>”</w:t>
      </w:r>
      <w:r w:rsidRPr="009D37D2">
        <w:rPr>
          <w:b/>
          <w:sz w:val="22"/>
          <w:szCs w:val="22"/>
        </w:rPr>
        <w:t xml:space="preserve"> </w:t>
      </w:r>
      <w:r w:rsidRPr="009D37D2">
        <w:rPr>
          <w:bCs/>
          <w:sz w:val="22"/>
          <w:szCs w:val="22"/>
        </w:rPr>
        <w:t>– znak sprawy</w:t>
      </w:r>
      <w:r w:rsidRPr="009D37D2">
        <w:rPr>
          <w:b/>
          <w:sz w:val="22"/>
          <w:szCs w:val="22"/>
        </w:rPr>
        <w:t xml:space="preserve"> </w:t>
      </w:r>
      <w:r w:rsidR="00EA4410" w:rsidRPr="009D37D2">
        <w:rPr>
          <w:b/>
          <w:sz w:val="22"/>
          <w:szCs w:val="22"/>
        </w:rPr>
        <w:t>KC-zp.272-549/21</w:t>
      </w:r>
      <w:r w:rsidRPr="009D37D2">
        <w:rPr>
          <w:b/>
          <w:sz w:val="22"/>
          <w:szCs w:val="22"/>
        </w:rPr>
        <w:t>.</w:t>
      </w:r>
    </w:p>
    <w:p w:rsidR="00EA4410" w:rsidRPr="009D37D2" w:rsidRDefault="00520165" w:rsidP="009D37D2">
      <w:pPr>
        <w:jc w:val="both"/>
        <w:rPr>
          <w:b/>
          <w:sz w:val="22"/>
          <w:szCs w:val="22"/>
        </w:rPr>
      </w:pPr>
      <w:r w:rsidRPr="009D37D2">
        <w:rPr>
          <w:sz w:val="22"/>
          <w:szCs w:val="22"/>
        </w:rPr>
        <w:t xml:space="preserve">Zamawiający, </w:t>
      </w:r>
      <w:r w:rsidR="00EA4410" w:rsidRPr="009D37D2">
        <w:rPr>
          <w:b/>
          <w:sz w:val="22"/>
          <w:szCs w:val="22"/>
        </w:rPr>
        <w:t xml:space="preserve">Akademia Górniczo </w:t>
      </w:r>
      <w:r w:rsidR="009D37D2" w:rsidRPr="009D37D2">
        <w:rPr>
          <w:b/>
          <w:sz w:val="22"/>
          <w:szCs w:val="22"/>
        </w:rPr>
        <w:t>–</w:t>
      </w:r>
      <w:r w:rsidR="00EA4410" w:rsidRPr="009D37D2">
        <w:rPr>
          <w:b/>
          <w:sz w:val="22"/>
          <w:szCs w:val="22"/>
        </w:rPr>
        <w:t xml:space="preserve"> Hutnicza</w:t>
      </w:r>
      <w:r w:rsidR="009D37D2" w:rsidRPr="009D37D2">
        <w:rPr>
          <w:b/>
          <w:sz w:val="22"/>
          <w:szCs w:val="22"/>
        </w:rPr>
        <w:t xml:space="preserve"> </w:t>
      </w:r>
      <w:r w:rsidR="00EA4410" w:rsidRPr="009D37D2">
        <w:rPr>
          <w:b/>
          <w:sz w:val="22"/>
          <w:szCs w:val="22"/>
        </w:rPr>
        <w:t>im. Stanisława Staszica w Krakowie</w:t>
      </w:r>
    </w:p>
    <w:p w:rsidR="009D37D2" w:rsidRPr="009D37D2" w:rsidRDefault="00EA4410" w:rsidP="009D37D2">
      <w:pPr>
        <w:jc w:val="both"/>
        <w:rPr>
          <w:sz w:val="22"/>
          <w:szCs w:val="22"/>
        </w:rPr>
      </w:pPr>
      <w:r w:rsidRPr="009D37D2">
        <w:rPr>
          <w:b/>
          <w:sz w:val="22"/>
          <w:szCs w:val="22"/>
        </w:rPr>
        <w:t>Dział Zamówień Publicznych</w:t>
      </w:r>
      <w:r w:rsidR="00520165" w:rsidRPr="009D37D2">
        <w:rPr>
          <w:sz w:val="22"/>
          <w:szCs w:val="22"/>
        </w:rPr>
        <w:t xml:space="preserve">, działając na podstawie art. </w:t>
      </w:r>
      <w:r w:rsidR="00E74BC3" w:rsidRPr="009D37D2">
        <w:rPr>
          <w:sz w:val="22"/>
          <w:szCs w:val="22"/>
        </w:rPr>
        <w:t>284</w:t>
      </w:r>
      <w:r w:rsidR="00520165" w:rsidRPr="009D37D2">
        <w:rPr>
          <w:sz w:val="22"/>
          <w:szCs w:val="22"/>
        </w:rPr>
        <w:t xml:space="preserve"> ust. </w:t>
      </w:r>
      <w:r w:rsidR="0029606A" w:rsidRPr="009D37D2">
        <w:rPr>
          <w:sz w:val="22"/>
          <w:szCs w:val="22"/>
        </w:rPr>
        <w:t>6</w:t>
      </w:r>
      <w:r w:rsidR="00520165" w:rsidRPr="009D37D2">
        <w:rPr>
          <w:sz w:val="22"/>
          <w:szCs w:val="22"/>
        </w:rPr>
        <w:t xml:space="preserve"> ustawy z dnia </w:t>
      </w:r>
      <w:r w:rsidR="0029606A" w:rsidRPr="009D37D2">
        <w:rPr>
          <w:sz w:val="22"/>
          <w:szCs w:val="22"/>
        </w:rPr>
        <w:t>11</w:t>
      </w:r>
      <w:r w:rsidR="00520165" w:rsidRPr="009D37D2">
        <w:rPr>
          <w:sz w:val="22"/>
          <w:szCs w:val="22"/>
        </w:rPr>
        <w:t xml:space="preserve"> </w:t>
      </w:r>
      <w:r w:rsidR="0029606A" w:rsidRPr="009D37D2">
        <w:rPr>
          <w:sz w:val="22"/>
          <w:szCs w:val="22"/>
        </w:rPr>
        <w:t xml:space="preserve">września </w:t>
      </w:r>
      <w:r w:rsidR="00520165" w:rsidRPr="009D37D2">
        <w:rPr>
          <w:sz w:val="22"/>
          <w:szCs w:val="22"/>
        </w:rPr>
        <w:t>20</w:t>
      </w:r>
      <w:r w:rsidR="0029606A" w:rsidRPr="009D37D2">
        <w:rPr>
          <w:sz w:val="22"/>
          <w:szCs w:val="22"/>
        </w:rPr>
        <w:t>19</w:t>
      </w:r>
      <w:r w:rsidR="00520165" w:rsidRPr="009D37D2">
        <w:rPr>
          <w:sz w:val="22"/>
          <w:szCs w:val="22"/>
        </w:rPr>
        <w:t xml:space="preserve"> r</w:t>
      </w:r>
      <w:r w:rsidR="0029606A" w:rsidRPr="009D37D2">
        <w:rPr>
          <w:sz w:val="22"/>
          <w:szCs w:val="22"/>
        </w:rPr>
        <w:t>.</w:t>
      </w:r>
      <w:r w:rsidR="00520165" w:rsidRPr="009D37D2">
        <w:rPr>
          <w:sz w:val="22"/>
          <w:szCs w:val="22"/>
        </w:rPr>
        <w:t xml:space="preserve"> Prawo </w:t>
      </w:r>
      <w:r w:rsidR="0029606A" w:rsidRPr="009D37D2">
        <w:rPr>
          <w:sz w:val="22"/>
          <w:szCs w:val="22"/>
        </w:rPr>
        <w:t>z</w:t>
      </w:r>
      <w:r w:rsidR="00520165" w:rsidRPr="009D37D2">
        <w:rPr>
          <w:sz w:val="22"/>
          <w:szCs w:val="22"/>
        </w:rPr>
        <w:t xml:space="preserve">amówień </w:t>
      </w:r>
      <w:r w:rsidR="0029606A" w:rsidRPr="009D37D2">
        <w:rPr>
          <w:sz w:val="22"/>
          <w:szCs w:val="22"/>
        </w:rPr>
        <w:t>p</w:t>
      </w:r>
      <w:r w:rsidR="00520165" w:rsidRPr="009D37D2">
        <w:rPr>
          <w:sz w:val="22"/>
          <w:szCs w:val="22"/>
        </w:rPr>
        <w:t xml:space="preserve">ublicznych </w:t>
      </w:r>
      <w:r w:rsidRPr="009D37D2">
        <w:rPr>
          <w:sz w:val="22"/>
          <w:szCs w:val="22"/>
        </w:rPr>
        <w:t>(</w:t>
      </w:r>
      <w:proofErr w:type="spellStart"/>
      <w:r w:rsidRPr="009D37D2">
        <w:rPr>
          <w:sz w:val="22"/>
          <w:szCs w:val="22"/>
        </w:rPr>
        <w:t>t.j</w:t>
      </w:r>
      <w:proofErr w:type="spellEnd"/>
      <w:r w:rsidRPr="009D37D2">
        <w:rPr>
          <w:sz w:val="22"/>
          <w:szCs w:val="22"/>
        </w:rPr>
        <w:t>. Dz.U. z 2021r. poz. 1129)</w:t>
      </w:r>
      <w:r w:rsidR="00BE7BFD" w:rsidRPr="009D37D2">
        <w:rPr>
          <w:sz w:val="22"/>
          <w:szCs w:val="22"/>
        </w:rPr>
        <w:t xml:space="preserve">, </w:t>
      </w:r>
      <w:r w:rsidR="00E74BC3" w:rsidRPr="009D37D2">
        <w:rPr>
          <w:sz w:val="22"/>
          <w:szCs w:val="22"/>
        </w:rPr>
        <w:t>udostępnia</w:t>
      </w:r>
      <w:r w:rsidR="00BE7BFD" w:rsidRPr="009D37D2">
        <w:rPr>
          <w:sz w:val="22"/>
          <w:szCs w:val="22"/>
        </w:rPr>
        <w:t xml:space="preserve"> poniżej treść zapytań do S</w:t>
      </w:r>
      <w:r w:rsidR="0012774F" w:rsidRPr="009D37D2">
        <w:rPr>
          <w:sz w:val="22"/>
          <w:szCs w:val="22"/>
        </w:rPr>
        <w:t>pecyfikacji Warunków Zamówienia (</w:t>
      </w:r>
      <w:r w:rsidR="0012774F" w:rsidRPr="009D37D2">
        <w:rPr>
          <w:sz w:val="22"/>
          <w:szCs w:val="22"/>
          <w:lang w:eastAsia="ar-SA"/>
        </w:rPr>
        <w:t>zwanej dalej</w:t>
      </w:r>
      <w:r w:rsidR="0012774F" w:rsidRPr="009D37D2">
        <w:rPr>
          <w:b/>
          <w:sz w:val="22"/>
          <w:szCs w:val="22"/>
          <w:lang w:eastAsia="ar-SA"/>
        </w:rPr>
        <w:t xml:space="preserve"> </w:t>
      </w:r>
      <w:r w:rsidR="0012774F" w:rsidRPr="009D37D2">
        <w:rPr>
          <w:bCs/>
          <w:sz w:val="22"/>
          <w:szCs w:val="22"/>
          <w:lang w:eastAsia="ar-SA"/>
        </w:rPr>
        <w:t>”SWZ”)</w:t>
      </w:r>
      <w:r w:rsidR="00E74BC3" w:rsidRPr="009D37D2">
        <w:rPr>
          <w:bCs/>
          <w:sz w:val="22"/>
          <w:szCs w:val="22"/>
          <w:lang w:eastAsia="ar-SA"/>
        </w:rPr>
        <w:t xml:space="preserve"> </w:t>
      </w:r>
      <w:r w:rsidR="00E74BC3" w:rsidRPr="009D37D2">
        <w:rPr>
          <w:sz w:val="22"/>
          <w:szCs w:val="22"/>
        </w:rPr>
        <w:t>wraz z wyjaśnieniami</w:t>
      </w:r>
      <w:r w:rsidR="009D37D2" w:rsidRPr="009D37D2">
        <w:rPr>
          <w:sz w:val="22"/>
          <w:szCs w:val="22"/>
        </w:rPr>
        <w:t>:</w:t>
      </w:r>
    </w:p>
    <w:p w:rsidR="009D37D2" w:rsidRPr="009D37D2" w:rsidRDefault="009D37D2" w:rsidP="009D37D2">
      <w:pPr>
        <w:jc w:val="both"/>
        <w:rPr>
          <w:rFonts w:eastAsia="Calibri"/>
          <w:sz w:val="22"/>
          <w:szCs w:val="22"/>
          <w:lang w:eastAsia="en-US"/>
        </w:rPr>
      </w:pPr>
      <w:r w:rsidRPr="009D37D2">
        <w:rPr>
          <w:rFonts w:eastAsia="Calibri"/>
          <w:sz w:val="22"/>
          <w:szCs w:val="22"/>
          <w:lang w:eastAsia="en-US"/>
        </w:rPr>
        <w:t xml:space="preserve">Pytanie 1. </w:t>
      </w:r>
    </w:p>
    <w:p w:rsidR="009D37D2" w:rsidRPr="009D37D2" w:rsidRDefault="009D37D2" w:rsidP="009D37D2">
      <w:pPr>
        <w:jc w:val="both"/>
        <w:rPr>
          <w:rFonts w:eastAsia="Calibri"/>
          <w:sz w:val="22"/>
          <w:szCs w:val="22"/>
          <w:lang w:eastAsia="en-US"/>
        </w:rPr>
      </w:pPr>
      <w:r w:rsidRPr="009D37D2">
        <w:rPr>
          <w:rFonts w:eastAsia="Calibri"/>
          <w:sz w:val="22"/>
          <w:szCs w:val="22"/>
          <w:lang w:eastAsia="en-US"/>
        </w:rPr>
        <w:t xml:space="preserve">Czy zamawiający uzna za równoważna ofertę na aparat z czasem automatycznej analizy 10 minut przy zachowaniu dokładności pomiaru </w:t>
      </w:r>
      <w:r w:rsidRPr="009D37D2">
        <w:rPr>
          <w:rFonts w:eastAsia="Calibri"/>
          <w:sz w:val="22"/>
          <w:szCs w:val="22"/>
          <w:lang w:eastAsia="en-US"/>
        </w:rPr>
        <w:sym w:font="Symbol" w:char="F0A3"/>
      </w:r>
      <w:r w:rsidRPr="009D37D2">
        <w:rPr>
          <w:rFonts w:eastAsia="Calibri"/>
          <w:sz w:val="22"/>
          <w:szCs w:val="22"/>
          <w:lang w:eastAsia="en-US"/>
        </w:rPr>
        <w:t xml:space="preserve"> 0,05% RSD (dla kwasu benzoesowego) ?</w:t>
      </w:r>
    </w:p>
    <w:p w:rsidR="009D37D2" w:rsidRPr="009D37D2" w:rsidRDefault="009D37D2" w:rsidP="009D37D2">
      <w:pPr>
        <w:jc w:val="both"/>
        <w:rPr>
          <w:rFonts w:eastAsia="Calibri"/>
          <w:b/>
          <w:sz w:val="22"/>
          <w:szCs w:val="22"/>
          <w:lang w:eastAsia="en-US"/>
        </w:rPr>
      </w:pPr>
      <w:r w:rsidRPr="009D37D2">
        <w:rPr>
          <w:rFonts w:eastAsia="Calibri"/>
          <w:b/>
          <w:sz w:val="22"/>
          <w:szCs w:val="22"/>
          <w:lang w:eastAsia="en-US"/>
        </w:rPr>
        <w:t xml:space="preserve">Odp.: </w:t>
      </w:r>
      <w:r w:rsidRPr="009D37D2">
        <w:rPr>
          <w:rFonts w:eastAsia="Calibri"/>
          <w:b/>
          <w:sz w:val="22"/>
          <w:szCs w:val="22"/>
          <w:lang w:eastAsia="en-US"/>
        </w:rPr>
        <w:t>Zgodnie z SWZ czas analizy nie może być dłuższy niż 5 minut.</w:t>
      </w:r>
    </w:p>
    <w:p w:rsidR="009D37D2" w:rsidRDefault="009D37D2" w:rsidP="009D37D2">
      <w:pPr>
        <w:jc w:val="both"/>
        <w:rPr>
          <w:rFonts w:eastAsia="Calibri"/>
          <w:sz w:val="22"/>
          <w:szCs w:val="22"/>
          <w:lang w:eastAsia="en-US"/>
        </w:rPr>
      </w:pPr>
    </w:p>
    <w:p w:rsidR="009D37D2" w:rsidRPr="009D37D2" w:rsidRDefault="009D37D2" w:rsidP="009D37D2">
      <w:pPr>
        <w:jc w:val="both"/>
        <w:rPr>
          <w:rFonts w:eastAsia="Calibri"/>
          <w:sz w:val="22"/>
          <w:szCs w:val="22"/>
          <w:lang w:eastAsia="en-US"/>
        </w:rPr>
      </w:pPr>
      <w:r w:rsidRPr="009D37D2">
        <w:rPr>
          <w:rFonts w:eastAsia="Calibri"/>
          <w:sz w:val="22"/>
          <w:szCs w:val="22"/>
          <w:lang w:eastAsia="en-US"/>
        </w:rPr>
        <w:t xml:space="preserve">Pytanie 2. </w:t>
      </w:r>
    </w:p>
    <w:p w:rsidR="009D37D2" w:rsidRPr="009D37D2" w:rsidRDefault="009D37D2" w:rsidP="009D37D2">
      <w:pPr>
        <w:jc w:val="both"/>
        <w:rPr>
          <w:rFonts w:eastAsia="Calibri"/>
          <w:sz w:val="22"/>
          <w:szCs w:val="22"/>
          <w:lang w:eastAsia="en-US"/>
        </w:rPr>
      </w:pPr>
      <w:r w:rsidRPr="009D37D2">
        <w:rPr>
          <w:rFonts w:eastAsia="Calibri"/>
          <w:sz w:val="22"/>
          <w:szCs w:val="22"/>
          <w:lang w:eastAsia="en-US"/>
        </w:rPr>
        <w:t>Czy zamawiający uzna za równoważna ofertę z możliwością automatycznej analizy 6 próbek w ciągu godziny.</w:t>
      </w:r>
    </w:p>
    <w:p w:rsidR="009D37D2" w:rsidRPr="009D37D2" w:rsidRDefault="009D37D2" w:rsidP="009D37D2">
      <w:pPr>
        <w:jc w:val="both"/>
        <w:rPr>
          <w:rFonts w:eastAsia="Calibri"/>
          <w:b/>
          <w:sz w:val="22"/>
          <w:szCs w:val="22"/>
          <w:lang w:eastAsia="en-US"/>
        </w:rPr>
      </w:pPr>
      <w:r w:rsidRPr="009D37D2">
        <w:rPr>
          <w:rFonts w:eastAsia="Calibri"/>
          <w:b/>
          <w:sz w:val="22"/>
          <w:szCs w:val="22"/>
          <w:lang w:eastAsia="en-US"/>
        </w:rPr>
        <w:t xml:space="preserve">Odp.: </w:t>
      </w:r>
      <w:r w:rsidRPr="009D37D2">
        <w:rPr>
          <w:rFonts w:eastAsia="Calibri"/>
          <w:b/>
          <w:sz w:val="22"/>
          <w:szCs w:val="22"/>
          <w:lang w:eastAsia="en-US"/>
        </w:rPr>
        <w:t>Zamawiający uzna za równoważną ofertę spełniającą minimalne wymagania SWZ, tj. analiza 8-10 próbek w ciągu godziny.</w:t>
      </w:r>
    </w:p>
    <w:p w:rsidR="009D37D2" w:rsidRDefault="009D37D2" w:rsidP="009D37D2">
      <w:pPr>
        <w:jc w:val="both"/>
        <w:rPr>
          <w:rFonts w:eastAsia="Calibri"/>
          <w:sz w:val="22"/>
          <w:szCs w:val="22"/>
          <w:lang w:eastAsia="en-US"/>
        </w:rPr>
      </w:pPr>
    </w:p>
    <w:p w:rsidR="009D37D2" w:rsidRPr="009D37D2" w:rsidRDefault="009D37D2" w:rsidP="009D37D2">
      <w:pPr>
        <w:jc w:val="both"/>
        <w:rPr>
          <w:rFonts w:eastAsia="Calibri"/>
          <w:sz w:val="22"/>
          <w:szCs w:val="22"/>
          <w:lang w:eastAsia="en-US"/>
        </w:rPr>
      </w:pPr>
      <w:r w:rsidRPr="009D37D2">
        <w:rPr>
          <w:rFonts w:eastAsia="Calibri"/>
          <w:sz w:val="22"/>
          <w:szCs w:val="22"/>
          <w:lang w:eastAsia="en-US"/>
        </w:rPr>
        <w:t xml:space="preserve">Pytanie 3. </w:t>
      </w:r>
    </w:p>
    <w:p w:rsidR="009D37D2" w:rsidRPr="009D37D2" w:rsidRDefault="009D37D2" w:rsidP="009D37D2">
      <w:pPr>
        <w:jc w:val="both"/>
        <w:rPr>
          <w:rFonts w:eastAsia="Calibri"/>
          <w:sz w:val="22"/>
          <w:szCs w:val="22"/>
          <w:lang w:eastAsia="en-US"/>
        </w:rPr>
      </w:pPr>
      <w:r w:rsidRPr="009D37D2">
        <w:rPr>
          <w:rFonts w:eastAsia="Calibri"/>
          <w:sz w:val="22"/>
          <w:szCs w:val="22"/>
          <w:lang w:eastAsia="en-US"/>
        </w:rPr>
        <w:t>Czy zamawiający uzna za równoważną ofertę na aparat z wymienialnymi drucikami zapłonowymi bez konieczności stosowania nitki bawełnianej?  W zestawie są dostarczane druciki zapłonowe  do przeprowadzenia 1000 analiz, a koszty ich ponownego zakupu są stosunkowo niskie, przez co stosowanie nitek bawełnianych nie jest konieczne.</w:t>
      </w:r>
    </w:p>
    <w:p w:rsidR="009D37D2" w:rsidRPr="009D37D2" w:rsidRDefault="009D37D2" w:rsidP="009D37D2">
      <w:pPr>
        <w:jc w:val="both"/>
        <w:rPr>
          <w:rFonts w:eastAsia="Calibri"/>
          <w:b/>
          <w:sz w:val="22"/>
          <w:szCs w:val="22"/>
          <w:lang w:eastAsia="en-US"/>
        </w:rPr>
      </w:pPr>
      <w:r w:rsidRPr="009D37D2">
        <w:rPr>
          <w:rFonts w:eastAsia="Calibri"/>
          <w:b/>
          <w:sz w:val="22"/>
          <w:szCs w:val="22"/>
          <w:lang w:eastAsia="en-US"/>
        </w:rPr>
        <w:t xml:space="preserve">Odp.: </w:t>
      </w:r>
      <w:r w:rsidRPr="009D37D2">
        <w:rPr>
          <w:rFonts w:eastAsia="Calibri"/>
          <w:b/>
          <w:sz w:val="22"/>
          <w:szCs w:val="22"/>
          <w:lang w:eastAsia="en-US"/>
        </w:rPr>
        <w:t>Zamawiający wymaga możliwości pracy aparatu w obydwu systemach zapłonu. Bez takiej możliwości oferta nie można zostać uznana za równoważną.</w:t>
      </w:r>
    </w:p>
    <w:p w:rsidR="009D37D2" w:rsidRDefault="009D37D2" w:rsidP="009D37D2">
      <w:pPr>
        <w:jc w:val="both"/>
        <w:rPr>
          <w:rFonts w:eastAsia="Calibri"/>
          <w:sz w:val="22"/>
          <w:szCs w:val="22"/>
          <w:lang w:eastAsia="en-US"/>
        </w:rPr>
      </w:pPr>
    </w:p>
    <w:p w:rsidR="009D37D2" w:rsidRPr="009D37D2" w:rsidRDefault="009D37D2" w:rsidP="009D37D2">
      <w:pPr>
        <w:jc w:val="both"/>
        <w:rPr>
          <w:rFonts w:eastAsia="Calibri"/>
          <w:sz w:val="22"/>
          <w:szCs w:val="22"/>
          <w:lang w:eastAsia="en-US"/>
        </w:rPr>
      </w:pPr>
      <w:r w:rsidRPr="009D37D2">
        <w:rPr>
          <w:rFonts w:eastAsia="Calibri"/>
          <w:sz w:val="22"/>
          <w:szCs w:val="22"/>
          <w:lang w:eastAsia="en-US"/>
        </w:rPr>
        <w:t xml:space="preserve">Pytanie 4 </w:t>
      </w:r>
    </w:p>
    <w:p w:rsidR="009D37D2" w:rsidRPr="009D37D2" w:rsidRDefault="009D37D2" w:rsidP="009D37D2">
      <w:pPr>
        <w:jc w:val="both"/>
        <w:rPr>
          <w:rFonts w:eastAsia="Calibri"/>
          <w:sz w:val="22"/>
          <w:szCs w:val="22"/>
          <w:lang w:eastAsia="en-US"/>
        </w:rPr>
      </w:pPr>
      <w:r w:rsidRPr="009D37D2">
        <w:rPr>
          <w:rFonts w:eastAsia="Calibri"/>
          <w:sz w:val="22"/>
          <w:szCs w:val="22"/>
          <w:lang w:eastAsia="en-US"/>
        </w:rPr>
        <w:t>Czy zamawiający uzna za równoważną ofertę na aparat z pojemnością układu wodnego wynoszącą 40 litrów?  Zastosowanie zamkniętego 40 litrowego obiegu wodnego z wbudowaną chłodnicą, stabilizującego temperaturę płaszcza, automatycznego napełniania i opóźniania kalorymetru wodą oraz dokładnego pomiaru temperatury wpływa na uzyskanie precyzyjnych pomiarów i łatwą obsługę przez operatora.</w:t>
      </w:r>
    </w:p>
    <w:p w:rsidR="009D37D2" w:rsidRPr="009D37D2" w:rsidRDefault="009D37D2" w:rsidP="009D37D2">
      <w:pPr>
        <w:jc w:val="both"/>
        <w:rPr>
          <w:rFonts w:eastAsia="Calibri"/>
          <w:b/>
          <w:sz w:val="22"/>
          <w:szCs w:val="22"/>
          <w:lang w:eastAsia="en-US"/>
        </w:rPr>
      </w:pPr>
      <w:r w:rsidRPr="009D37D2">
        <w:rPr>
          <w:rFonts w:eastAsia="Calibri"/>
          <w:b/>
          <w:sz w:val="22"/>
          <w:szCs w:val="22"/>
          <w:lang w:eastAsia="en-US"/>
        </w:rPr>
        <w:t xml:space="preserve">Odp.: </w:t>
      </w:r>
      <w:r w:rsidRPr="009D37D2">
        <w:rPr>
          <w:rFonts w:eastAsia="Calibri"/>
          <w:b/>
          <w:sz w:val="22"/>
          <w:szCs w:val="22"/>
          <w:lang w:eastAsia="en-US"/>
        </w:rPr>
        <w:t>Oferta spełniająca minimalne wymagania tj. 15 litrów pojemności układu chłodzącego zostanie uznana za równoważną.</w:t>
      </w:r>
    </w:p>
    <w:p w:rsidR="009D37D2" w:rsidRPr="009D37D2" w:rsidRDefault="009D37D2" w:rsidP="009D37D2">
      <w:pPr>
        <w:jc w:val="both"/>
        <w:rPr>
          <w:bCs/>
          <w:sz w:val="22"/>
          <w:szCs w:val="22"/>
          <w:lang w:eastAsia="ar-SA"/>
        </w:rPr>
      </w:pPr>
      <w:bookmarkStart w:id="0" w:name="_GoBack"/>
      <w:bookmarkEnd w:id="0"/>
    </w:p>
    <w:sectPr w:rsidR="009D37D2" w:rsidRPr="009D37D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44B0" w:rsidRDefault="004F44B0">
      <w:r>
        <w:separator/>
      </w:r>
    </w:p>
  </w:endnote>
  <w:endnote w:type="continuationSeparator" w:id="0">
    <w:p w:rsidR="004F44B0" w:rsidRDefault="004F44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44B0" w:rsidRDefault="004F44B0">
      <w:r>
        <w:separator/>
      </w:r>
    </w:p>
  </w:footnote>
  <w:footnote w:type="continuationSeparator" w:id="0">
    <w:p w:rsidR="004F44B0" w:rsidRDefault="004F44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4410" w:rsidRDefault="00EA44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4410" w:rsidRDefault="00EA44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4410" w:rsidRDefault="00EA44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44B0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F44B0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D37D2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EA441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39B2B1"/>
  <w15:chartTrackingRefBased/>
  <w15:docId w15:val="{A2ED1ACE-2987-4A54-A3F0-62916C62A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314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3</cp:revision>
  <cp:lastPrinted>2021-10-27T10:39:00Z</cp:lastPrinted>
  <dcterms:created xsi:type="dcterms:W3CDTF">2021-10-27T10:32:00Z</dcterms:created>
  <dcterms:modified xsi:type="dcterms:W3CDTF">2021-10-27T10:39:00Z</dcterms:modified>
</cp:coreProperties>
</file>