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826AD" w:rsidP="006A5DF1">
      <w:pPr>
        <w:spacing w:after="240"/>
        <w:jc w:val="right"/>
        <w:rPr>
          <w:sz w:val="22"/>
          <w:szCs w:val="22"/>
        </w:rPr>
      </w:pPr>
      <w:r w:rsidRPr="00E826A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826AD">
        <w:rPr>
          <w:sz w:val="22"/>
          <w:szCs w:val="22"/>
        </w:rPr>
        <w:t>2021-10-26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826AD" w:rsidRPr="00E826AD" w:rsidRDefault="00E826AD" w:rsidP="006A5DF1">
      <w:pPr>
        <w:rPr>
          <w:b/>
          <w:bCs/>
          <w:sz w:val="22"/>
          <w:szCs w:val="22"/>
        </w:rPr>
      </w:pPr>
      <w:r w:rsidRPr="00E826AD">
        <w:rPr>
          <w:b/>
          <w:bCs/>
          <w:sz w:val="22"/>
          <w:szCs w:val="22"/>
        </w:rPr>
        <w:t>Akademia Górniczo - Hutnicza</w:t>
      </w:r>
    </w:p>
    <w:p w:rsidR="00E826AD" w:rsidRPr="00E826AD" w:rsidRDefault="00E826AD" w:rsidP="006A5DF1">
      <w:pPr>
        <w:rPr>
          <w:b/>
          <w:bCs/>
          <w:sz w:val="22"/>
          <w:szCs w:val="22"/>
        </w:rPr>
      </w:pPr>
      <w:r w:rsidRPr="00E826AD">
        <w:rPr>
          <w:b/>
          <w:bCs/>
          <w:sz w:val="22"/>
          <w:szCs w:val="22"/>
        </w:rPr>
        <w:t>im. Stanisława Staszica w Krakowie</w:t>
      </w:r>
    </w:p>
    <w:p w:rsidR="006A5DF1" w:rsidRPr="00D91931" w:rsidRDefault="00E826AD" w:rsidP="006A5DF1">
      <w:pPr>
        <w:rPr>
          <w:b/>
          <w:bCs/>
          <w:sz w:val="22"/>
          <w:szCs w:val="22"/>
        </w:rPr>
      </w:pPr>
      <w:r w:rsidRPr="00E826AD">
        <w:rPr>
          <w:b/>
          <w:bCs/>
          <w:sz w:val="22"/>
          <w:szCs w:val="22"/>
        </w:rPr>
        <w:t>Dział Zamówień Publicznych</w:t>
      </w:r>
    </w:p>
    <w:p w:rsidR="006A5DF1" w:rsidRPr="00BD5546" w:rsidRDefault="00E826AD" w:rsidP="006A5DF1">
      <w:pPr>
        <w:rPr>
          <w:sz w:val="22"/>
          <w:szCs w:val="22"/>
        </w:rPr>
      </w:pPr>
      <w:r w:rsidRPr="00E826A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826AD">
        <w:rPr>
          <w:sz w:val="22"/>
          <w:szCs w:val="22"/>
        </w:rPr>
        <w:t>30</w:t>
      </w:r>
    </w:p>
    <w:p w:rsidR="006A5DF1" w:rsidRPr="00BD5546" w:rsidRDefault="00E826AD" w:rsidP="006A5DF1">
      <w:pPr>
        <w:rPr>
          <w:sz w:val="22"/>
          <w:szCs w:val="22"/>
        </w:rPr>
      </w:pPr>
      <w:r w:rsidRPr="00E826A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826AD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429BC">
        <w:rPr>
          <w:sz w:val="22"/>
          <w:szCs w:val="22"/>
        </w:rPr>
        <w:t xml:space="preserve"> KC-zp.272-568/21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6397A">
        <w:rPr>
          <w:rFonts w:ascii="Times New Roman" w:hAnsi="Times New Roman"/>
          <w:szCs w:val="28"/>
        </w:rPr>
        <w:t xml:space="preserve"> (3)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26AD" w:rsidRPr="00E826AD">
        <w:rPr>
          <w:sz w:val="22"/>
          <w:szCs w:val="22"/>
        </w:rPr>
        <w:t xml:space="preserve">Tryb podstawowy bez negocjacji - art. 275 pkt. 1 ustawy </w:t>
      </w:r>
      <w:proofErr w:type="spellStart"/>
      <w:r w:rsidR="00E826AD" w:rsidRPr="00E826A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826AD" w:rsidRPr="00E826AD">
        <w:rPr>
          <w:b/>
          <w:bCs/>
          <w:sz w:val="22"/>
          <w:szCs w:val="22"/>
        </w:rPr>
        <w:t>Remont instalacji oświetlenia awaryjnego stref wysokiego ryzyka w halach B1-B2 AGH w Krakowie - etap I  - KC-zp.272-568/21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26AD" w:rsidRPr="00E826AD">
        <w:rPr>
          <w:b/>
          <w:sz w:val="22"/>
          <w:szCs w:val="22"/>
        </w:rPr>
        <w:t>KC-zp.272-568/21</w:t>
      </w:r>
      <w:r w:rsidRPr="006A5DF1">
        <w:rPr>
          <w:b/>
          <w:sz w:val="22"/>
          <w:szCs w:val="22"/>
        </w:rPr>
        <w:t>.</w:t>
      </w:r>
    </w:p>
    <w:p w:rsidR="0012774F" w:rsidRPr="001429BC" w:rsidRDefault="00E826A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E826AD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E826AD">
        <w:rPr>
          <w:sz w:val="22"/>
          <w:szCs w:val="22"/>
        </w:rPr>
        <w:t>(</w:t>
      </w:r>
      <w:proofErr w:type="spellStart"/>
      <w:r w:rsidRPr="00E826AD">
        <w:rPr>
          <w:sz w:val="22"/>
          <w:szCs w:val="22"/>
        </w:rPr>
        <w:t>t.j</w:t>
      </w:r>
      <w:proofErr w:type="spellEnd"/>
      <w:r w:rsidRPr="00E826A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BE7BFD" w:rsidRPr="001429BC">
        <w:rPr>
          <w:sz w:val="22"/>
          <w:szCs w:val="22"/>
        </w:rPr>
        <w:t>S</w:t>
      </w:r>
      <w:r w:rsidR="0012774F" w:rsidRPr="001429BC">
        <w:rPr>
          <w:sz w:val="22"/>
          <w:szCs w:val="22"/>
        </w:rPr>
        <w:t>pecyfikacji Warunków Zamówienia (</w:t>
      </w:r>
      <w:r w:rsidR="0012774F" w:rsidRPr="001429BC">
        <w:rPr>
          <w:sz w:val="22"/>
          <w:szCs w:val="22"/>
          <w:lang w:eastAsia="ar-SA"/>
        </w:rPr>
        <w:t>zwanej dalej</w:t>
      </w:r>
      <w:r w:rsidR="0012774F" w:rsidRPr="001429BC">
        <w:rPr>
          <w:b/>
          <w:sz w:val="22"/>
          <w:szCs w:val="22"/>
          <w:lang w:eastAsia="ar-SA"/>
        </w:rPr>
        <w:t xml:space="preserve"> </w:t>
      </w:r>
      <w:r w:rsidR="0012774F" w:rsidRPr="001429BC">
        <w:rPr>
          <w:bCs/>
          <w:sz w:val="22"/>
          <w:szCs w:val="22"/>
          <w:lang w:eastAsia="ar-SA"/>
        </w:rPr>
        <w:t>”SWZ”)</w:t>
      </w:r>
      <w:r w:rsidR="00E74BC3" w:rsidRPr="001429BC">
        <w:rPr>
          <w:bCs/>
          <w:sz w:val="22"/>
          <w:szCs w:val="22"/>
          <w:lang w:eastAsia="ar-SA"/>
        </w:rPr>
        <w:t xml:space="preserve"> </w:t>
      </w:r>
      <w:r w:rsidR="00E74BC3" w:rsidRPr="001429BC">
        <w:rPr>
          <w:sz w:val="22"/>
          <w:szCs w:val="22"/>
        </w:rPr>
        <w:t>wraz z wyjaśnieniami</w:t>
      </w:r>
      <w:r w:rsidR="0012774F" w:rsidRPr="001429BC">
        <w:rPr>
          <w:bCs/>
          <w:sz w:val="22"/>
          <w:szCs w:val="22"/>
          <w:lang w:eastAsia="ar-SA"/>
        </w:rPr>
        <w:t>:</w:t>
      </w:r>
    </w:p>
    <w:p w:rsidR="001429BC" w:rsidRPr="001429BC" w:rsidRDefault="001429BC" w:rsidP="001429BC">
      <w:pPr>
        <w:pStyle w:val="v1msonormal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1429BC">
        <w:rPr>
          <w:color w:val="000000"/>
          <w:sz w:val="22"/>
          <w:szCs w:val="22"/>
        </w:rPr>
        <w:t xml:space="preserve">Proszę o wyjaśnienie czy zakres oferty ma obejmować Centralny punkt kontrolny /monitoring opraw/ - brak jakichkolwiek danych, jeżeli istnieje to proszę o określenie lokalizacji, jeżeli trzeba dostarczyć to proszę o wymagania sprzętowego i lokalizację stanowiska. </w:t>
      </w:r>
    </w:p>
    <w:p w:rsidR="001429BC" w:rsidRPr="001429BC" w:rsidRDefault="001429BC" w:rsidP="001429BC">
      <w:pPr>
        <w:pStyle w:val="v1msonormal"/>
        <w:shd w:val="clear" w:color="auto" w:fill="FFFFFF"/>
        <w:spacing w:before="0" w:beforeAutospacing="0"/>
        <w:ind w:left="360"/>
        <w:jc w:val="both"/>
        <w:textAlignment w:val="baseline"/>
        <w:rPr>
          <w:b/>
          <w:color w:val="000000"/>
          <w:sz w:val="22"/>
          <w:szCs w:val="22"/>
        </w:rPr>
      </w:pPr>
      <w:r w:rsidRPr="001429BC">
        <w:rPr>
          <w:b/>
          <w:color w:val="000000"/>
          <w:sz w:val="22"/>
          <w:szCs w:val="22"/>
        </w:rPr>
        <w:t xml:space="preserve">Odp.: </w:t>
      </w:r>
      <w:r w:rsidRPr="001429BC">
        <w:rPr>
          <w:b/>
          <w:sz w:val="22"/>
          <w:szCs w:val="22"/>
        </w:rPr>
        <w:t>Centralny punkt kontrolny nie wchodzi w zakres I etapu</w:t>
      </w:r>
    </w:p>
    <w:p w:rsidR="001429BC" w:rsidRPr="001429BC" w:rsidRDefault="001429BC" w:rsidP="001429BC">
      <w:pPr>
        <w:pStyle w:val="v1msonormal"/>
        <w:numPr>
          <w:ilvl w:val="0"/>
          <w:numId w:val="8"/>
        </w:numPr>
        <w:shd w:val="clear" w:color="auto" w:fill="FFFFFF"/>
        <w:spacing w:after="0" w:afterAutospacing="0"/>
        <w:jc w:val="both"/>
        <w:textAlignment w:val="baseline"/>
        <w:rPr>
          <w:color w:val="000000"/>
          <w:sz w:val="22"/>
          <w:szCs w:val="22"/>
        </w:rPr>
      </w:pPr>
      <w:r w:rsidRPr="001429BC">
        <w:rPr>
          <w:color w:val="000000"/>
          <w:sz w:val="22"/>
          <w:szCs w:val="22"/>
        </w:rPr>
        <w:t>Gdzie należy zamontować lokalne centralki monitoringu.</w:t>
      </w:r>
    </w:p>
    <w:p w:rsidR="001429BC" w:rsidRPr="001429BC" w:rsidRDefault="001429BC" w:rsidP="001429BC">
      <w:pPr>
        <w:pStyle w:val="NormalnyWeb"/>
        <w:spacing w:before="0" w:beforeAutospacing="0" w:after="0" w:afterAutospacing="0"/>
        <w:ind w:left="426"/>
        <w:jc w:val="both"/>
        <w:rPr>
          <w:b/>
          <w:sz w:val="22"/>
          <w:szCs w:val="22"/>
        </w:rPr>
      </w:pPr>
      <w:r w:rsidRPr="001429BC">
        <w:rPr>
          <w:b/>
          <w:sz w:val="22"/>
          <w:szCs w:val="22"/>
        </w:rPr>
        <w:t>Odp.:</w:t>
      </w:r>
      <w:r w:rsidRPr="001429BC">
        <w:rPr>
          <w:sz w:val="22"/>
          <w:szCs w:val="22"/>
        </w:rPr>
        <w:t xml:space="preserve"> </w:t>
      </w:r>
      <w:r w:rsidRPr="001429BC">
        <w:rPr>
          <w:b/>
          <w:sz w:val="22"/>
          <w:szCs w:val="22"/>
        </w:rPr>
        <w:t>Dokładna lokalizacja lokalnych centralek monitoringu opraw oświetlenia awaryjnego zostanie wskazana w trakcie realizacji remontu.</w:t>
      </w:r>
    </w:p>
    <w:p w:rsidR="001429BC" w:rsidRPr="001429BC" w:rsidRDefault="001429BC" w:rsidP="001429BC">
      <w:pPr>
        <w:pStyle w:val="NormalnyWeb"/>
        <w:ind w:left="426"/>
        <w:jc w:val="both"/>
        <w:rPr>
          <w:sz w:val="22"/>
          <w:szCs w:val="22"/>
        </w:rPr>
      </w:pPr>
      <w:r w:rsidRPr="001429BC">
        <w:rPr>
          <w:sz w:val="22"/>
          <w:szCs w:val="22"/>
        </w:rPr>
        <w:t>Szczegóły dotyczące centralek lokalnych znajdują się na rysunku E2 i opisie technicznym pkt 1.8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EA3" w:rsidRDefault="006C7EA3">
      <w:r>
        <w:separator/>
      </w:r>
    </w:p>
  </w:endnote>
  <w:endnote w:type="continuationSeparator" w:id="0">
    <w:p w:rsidR="006C7EA3" w:rsidRDefault="006C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639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EA3" w:rsidRDefault="006C7EA3">
      <w:r>
        <w:separator/>
      </w:r>
    </w:p>
  </w:footnote>
  <w:footnote w:type="continuationSeparator" w:id="0">
    <w:p w:rsidR="006C7EA3" w:rsidRDefault="006C7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6AD" w:rsidRDefault="00E826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6AD" w:rsidRDefault="00E826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6AD" w:rsidRDefault="00E826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E5015B5"/>
    <w:multiLevelType w:val="hybridMultilevel"/>
    <w:tmpl w:val="F0D01A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EA3"/>
    <w:rsid w:val="00031374"/>
    <w:rsid w:val="000A1097"/>
    <w:rsid w:val="000E2A8F"/>
    <w:rsid w:val="0012774F"/>
    <w:rsid w:val="001429BC"/>
    <w:rsid w:val="00144B7A"/>
    <w:rsid w:val="00180C6E"/>
    <w:rsid w:val="0026397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EA3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26A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1993CA"/>
  <w15:chartTrackingRefBased/>
  <w15:docId w15:val="{EF1AFEB6-ED7C-4208-8162-2EDA4353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29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v1msonormal">
    <w:name w:val="v1msonormal"/>
    <w:basedOn w:val="Normalny"/>
    <w:rsid w:val="001429BC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2021-10-26T11:35:00Z</cp:lastPrinted>
  <dcterms:created xsi:type="dcterms:W3CDTF">2021-10-26T11:36:00Z</dcterms:created>
  <dcterms:modified xsi:type="dcterms:W3CDTF">2021-10-26T11:36:00Z</dcterms:modified>
</cp:coreProperties>
</file>