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5B2BC5BE" w:rsidR="00A529B6" w:rsidRPr="00842C6B" w:rsidRDefault="00A529B6" w:rsidP="00842C6B">
      <w:pPr>
        <w:pStyle w:val="Podtytu"/>
        <w:jc w:val="both"/>
        <w:rPr>
          <w:rFonts w:asciiTheme="minorHAnsi" w:hAnsiTheme="minorHAnsi" w:cstheme="minorHAnsi"/>
          <w:sz w:val="22"/>
          <w:szCs w:val="22"/>
        </w:rPr>
      </w:pPr>
      <w:r w:rsidRPr="00842C6B">
        <w:rPr>
          <w:rFonts w:asciiTheme="minorHAnsi" w:hAnsiTheme="minorHAnsi" w:cstheme="minorHAnsi"/>
          <w:sz w:val="22"/>
          <w:szCs w:val="22"/>
        </w:rPr>
        <w:t>Na potrzeby postępowania o udzielenie zamówienia publicznego pn.</w:t>
      </w:r>
      <w:r w:rsidR="00BA26BA" w:rsidRPr="00842C6B">
        <w:rPr>
          <w:rFonts w:asciiTheme="minorHAnsi" w:hAnsiTheme="minorHAnsi" w:cstheme="minorHAnsi"/>
          <w:sz w:val="22"/>
          <w:szCs w:val="22"/>
        </w:rPr>
        <w:t xml:space="preserve"> </w:t>
      </w:r>
      <w:r w:rsidR="00842C6B" w:rsidRPr="00842C6B">
        <w:rPr>
          <w:rFonts w:asciiTheme="minorHAnsi" w:hAnsiTheme="minorHAnsi" w:cstheme="minorHAnsi"/>
          <w:sz w:val="22"/>
          <w:szCs w:val="22"/>
        </w:rPr>
        <w:t xml:space="preserve">dostawa głowicy obrotowej 2 szt. </w:t>
      </w:r>
      <w:r w:rsidR="004A1B9D">
        <w:rPr>
          <w:rFonts w:asciiTheme="minorHAnsi" w:hAnsiTheme="minorHAnsi" w:cstheme="minorHAnsi"/>
          <w:sz w:val="22"/>
          <w:szCs w:val="22"/>
        </w:rPr>
        <w:t>w</w:t>
      </w:r>
      <w:r w:rsidR="00842C6B" w:rsidRPr="00842C6B">
        <w:rPr>
          <w:rFonts w:asciiTheme="minorHAnsi" w:hAnsiTheme="minorHAnsi" w:cstheme="minorHAnsi"/>
          <w:sz w:val="22"/>
          <w:szCs w:val="22"/>
        </w:rPr>
        <w:t>raz ze złączem - KC-zp.272-</w:t>
      </w:r>
      <w:r w:rsidR="002A3961">
        <w:rPr>
          <w:rFonts w:asciiTheme="minorHAnsi" w:hAnsiTheme="minorHAnsi" w:cstheme="minorHAnsi"/>
          <w:sz w:val="22"/>
          <w:szCs w:val="22"/>
        </w:rPr>
        <w:t>557</w:t>
      </w:r>
      <w:r w:rsidR="00842C6B" w:rsidRPr="00842C6B">
        <w:rPr>
          <w:rFonts w:asciiTheme="minorHAnsi" w:hAnsiTheme="minorHAnsi" w:cstheme="minorHAnsi"/>
          <w:sz w:val="22"/>
          <w:szCs w:val="22"/>
        </w:rPr>
        <w:t>/21</w:t>
      </w:r>
      <w:r w:rsidRPr="00842C6B">
        <w:rPr>
          <w:rFonts w:asciiTheme="minorHAnsi" w:hAnsiTheme="minorHAnsi" w:cstheme="minorHAnsi"/>
          <w:sz w:val="22"/>
          <w:szCs w:val="22"/>
        </w:rPr>
        <w:t>,</w:t>
      </w:r>
      <w:r w:rsidRPr="00842C6B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842C6B">
        <w:rPr>
          <w:rFonts w:asciiTheme="minorHAnsi" w:hAnsiTheme="minorHAnsi" w:cstheme="minorHAnsi"/>
          <w:sz w:val="22"/>
          <w:szCs w:val="22"/>
        </w:rPr>
        <w:t>prowadzonego przez Akademię Górniczo-Hutniczą w Krakowie,</w:t>
      </w:r>
      <w:r w:rsidRPr="00842C6B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842C6B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>ustawy Pzp.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A396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B9D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2C6B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8005E"/>
    <w:rsid w:val="00B90E42"/>
    <w:rsid w:val="00BA26BA"/>
    <w:rsid w:val="00BB0C3C"/>
    <w:rsid w:val="00C014B5"/>
    <w:rsid w:val="00C113BF"/>
    <w:rsid w:val="00C4103F"/>
    <w:rsid w:val="00C47ACB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4</cp:revision>
  <cp:lastPrinted>2021-10-08T10:33:00Z</cp:lastPrinted>
  <dcterms:created xsi:type="dcterms:W3CDTF">2021-10-08T10:31:00Z</dcterms:created>
  <dcterms:modified xsi:type="dcterms:W3CDTF">2021-10-08T12:31:00Z</dcterms:modified>
</cp:coreProperties>
</file>