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0E4CE" w14:textId="77777777" w:rsidR="00E1645C" w:rsidRPr="00E1645C" w:rsidRDefault="00E1645C" w:rsidP="00E1645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308004-2026 - Procedura konkurencyjna</w:t>
      </w:r>
    </w:p>
    <w:p w14:paraId="4F26700D" w14:textId="77777777" w:rsidR="00E1645C" w:rsidRPr="00E1645C" w:rsidRDefault="00E1645C" w:rsidP="00E1645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 xml:space="preserve">Polska – Usługi informatyczne: konsultacyjne, opracowywania oprogramowania, internetowe i wsparcia – Działania zwiększające poziom </w:t>
      </w:r>
      <w:proofErr w:type="spellStart"/>
      <w:r w:rsidRPr="00E1645C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cyberbezpieczeństwa</w:t>
      </w:r>
      <w:proofErr w:type="spellEnd"/>
      <w:r w:rsidRPr="00E1645C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 xml:space="preserve"> szpitala - systemy ochrony poczty elektronicznej</w:t>
      </w:r>
    </w:p>
    <w:p w14:paraId="10A58BED" w14:textId="77777777" w:rsidR="00E1645C" w:rsidRPr="00E1645C" w:rsidRDefault="00E1645C" w:rsidP="00E1645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OJ S 86/2026 05/05/2026</w:t>
      </w:r>
    </w:p>
    <w:p w14:paraId="39F5B779" w14:textId="77777777" w:rsidR="00E1645C" w:rsidRPr="00E1645C" w:rsidRDefault="00E1645C" w:rsidP="00E1645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Ogłoszenie o zamówieniu lub ogłoszenie o koncesji – tryb standardowy</w:t>
      </w:r>
    </w:p>
    <w:p w14:paraId="228C7586" w14:textId="77777777" w:rsidR="00E1645C" w:rsidRPr="00E1645C" w:rsidRDefault="00E1645C" w:rsidP="00E1645C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Usługi</w:t>
      </w:r>
    </w:p>
    <w:p w14:paraId="018563FC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755966E7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01CD9A2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479F1D9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3E3EDA6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6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kornowska4835@10wsk.mil.pl</w:t>
        </w:r>
      </w:hyperlink>
    </w:p>
    <w:p w14:paraId="0C4DD39A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20BB6C2D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5131BAC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7BD792F3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182D5DA1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1F6DABF4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Działania zwiększające poziom </w:t>
      </w:r>
      <w:proofErr w:type="spellStart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cyberbezpieczeństwa</w:t>
      </w:r>
      <w:proofErr w:type="spellEnd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szpitala - systemy ochrony poczty elektronicznej</w:t>
      </w:r>
    </w:p>
    <w:p w14:paraId="4D6A678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Działania zwiększające poziom </w:t>
      </w:r>
      <w:proofErr w:type="spellStart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cyberbezpieczeństwa</w:t>
      </w:r>
      <w:proofErr w:type="spellEnd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szpitala - systemy ochrony poczty elektronicznej zgodnie z opisem przedmiotu zamówienia, projektem umowy, specyfikacją warunków zamówienia wraz z jej załącznikami</w:t>
      </w:r>
    </w:p>
    <w:p w14:paraId="0612DFF2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eeaefe78-fc27-4fbd-a504-4c595c8649b7</w:t>
      </w:r>
    </w:p>
    <w:p w14:paraId="1D25ECFB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65/2026</w:t>
      </w:r>
    </w:p>
    <w:p w14:paraId="5301172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6BE1EEF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 jest przyspieszona: tak</w:t>
      </w:r>
    </w:p>
    <w:p w14:paraId="55992B42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Uzasadnienie procedury przyspieszonej: Art. 138 ust. 2 pkt. 2 Pzp - Zamawiający zastosował procedurę przyśpieszoną z uwagi na pilną potrzebę udzielenia zamówienia wynikającą z konieczności realizacji zadania finansowanego przez Ministerstwo Zdrowia w ramach Krajowego Planu Odbudowy w ramach inwestycji KPO D1.1.2 Przyspieszenie procesów transformacji cyfrowej ochrony zdrowia poprzez dalszy rozwój usług cyfrowych w ochronie zdrowia. W poprzednio prowadzonym postępowaniu przetargowym zadanie to zostało unieważnione na podstawie art. 255 pkt. 2 ustawy Pzp</w:t>
      </w:r>
    </w:p>
    <w:p w14:paraId="701D5F5C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31E04B34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4B1CA42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Usługi</w:t>
      </w:r>
    </w:p>
    <w:p w14:paraId="33A8FA94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72000000 Usługi informatyczne: konsultacyjne, opracowywania oprogramowania, internetowe i wsparcia</w:t>
      </w:r>
    </w:p>
    <w:p w14:paraId="74A1C6DF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2.1.2.</w:t>
      </w:r>
    </w:p>
    <w:p w14:paraId="7D57414F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7716DE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5924102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06D4E0DE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FC350EF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304A1B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13BCA880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798E0D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Dokumenty wymagane na etapie składania ofert/wniosków: Oświadczenie, o którym mowa w art. 125 ust. 1 i 2 ustawy Pzp – Jednolity europejski dokument zamówienia; Oświadczenie wykonawcy dotyczące odrębnych przesłanek wykluczenia (procedura pełna), Formularz oferty; Przedmiotowe środki dowodowe: karta produktu potwierdzająca spełnianie wymagań określonych w pkt. 15, 16, 17, 18, 19 Opisu przedmiotu zamówienia; Oświadczenie Wykonawcy zgodne z załącznikiem do SWZ; Dokumenty składane na wezwanie zamawiającego: a) Dokumenty żądane w celu wykazania braku podstaw do wykluczenia: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b) Dokumenty podmiotów zagranicznych: Informacja z odpowiedniego rejestru lub inny równoważny dokument; Dokument potwierdzający niezaleganie z opłacaniem podatków, opłat lub składek na ubezpieczenie społeczne lub zdrowotne; Dokument potwierdzający, że nie otwarto likwidacji wykonawcy; Informacje dodatkowe: O udzielenie </w:t>
      </w: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postępowania na podstawie art. 257 ustawy Pzp, tj. w sytuacji kiedy środki publiczne, które Zamawiający zamierzał przeznaczyć na sfinansowanie całości lub części zamówienia nie zostały mu przyznane. W przypadku zmiany terminów realizacji wynikających z dokumentacji konkursowej w ramach Krajowego Planu Odbudowy (KPO) lub decyzji instytucji zarządzającej tym programem, Zamawiający zastrzega sobie prawo do przesunięcia końcowego terminu realizacji inwestycji, w zakresie niezbędnym do dostosowania go do nowych terminów określonych w konkursie KPO. Zamawiający przewiduje wezwanie do złożenia lub uzupełnienia przedmiotowych środków dowodowych zgodnie z treścią art. 107 ust. 2 ustawy Pzp</w:t>
      </w:r>
    </w:p>
    <w:p w14:paraId="4EF63D4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 </w:t>
      </w:r>
    </w:p>
    <w:p w14:paraId="57995D80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31A4E4BF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1DE846C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</w:t>
      </w:r>
    </w:p>
    <w:p w14:paraId="72F046DD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Powody wykluczenia źródła: Uwaga</w:t>
      </w:r>
    </w:p>
    <w:p w14:paraId="06DB6ED2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2B371C5F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Praca dzieci i inne formy handlu ludźmi: art. 108 ust. 1 pkt. 1 lit. </w:t>
      </w:r>
      <w:proofErr w:type="spellStart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b,f</w:t>
      </w:r>
      <w:proofErr w:type="spellEnd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 oraz art. 108 ust. 1 pkt. 2 ustawy Pzp</w:t>
      </w:r>
    </w:p>
    <w:p w14:paraId="7C48372F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Korupcja: art. 108 ust. 1 pkt. 1 lit. c) oraz art. 108 ust. 1 pkt. 2 ustawy Pzp</w:t>
      </w:r>
    </w:p>
    <w:p w14:paraId="7979FBA2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57B775E7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34330918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24F09FF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3E35435C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obowiązku płatności podatków: art. 108 ust. 1 pkt. 3 oraz art. 109 ust. 1 pkt. 1 ustawy Pzp</w:t>
      </w:r>
    </w:p>
    <w:p w14:paraId="1C65F398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obowiązku opłacenia składek na ubezpieczenie społeczne: art. 108 ust. 1 pkt. 3 oraz art. 109 ust. 1 pkt. 1 ustawy Pzp</w:t>
      </w:r>
    </w:p>
    <w:p w14:paraId="0E3ED98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narodowego.</w:t>
      </w:r>
    </w:p>
    <w:p w14:paraId="1C2BB23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Porozumienia z innymi wykonawcami mające na celu zakłócenie konkurencji: art. 108 ust. 1 pkt. 5 ustawy Pzp.</w:t>
      </w:r>
    </w:p>
    <w:p w14:paraId="536094DD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Bezpośrednie lub pośrednie zaangażowanie w przygotowanie przedmiotowego postępowania o udzielenie zamówienia: art. 108 ust. 1 pkt. 6 ustawy Pzp.</w:t>
      </w:r>
    </w:p>
    <w:p w14:paraId="3B3BB48F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Aktywami zarządza likwidator: art. 109 ust. 1 pkt. 4 ustawy Pzp.</w:t>
      </w:r>
    </w:p>
    <w:p w14:paraId="7C8A965B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Działalność gospodarcza jest zawieszona: art. 109 ust. 1 pkt. 4 ustawy Pzp.</w:t>
      </w:r>
    </w:p>
    <w:p w14:paraId="6BB71B0A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Inna sytuacja podobna do upadłości wynikająca z prawa krajowego: art. 109 ust. 1 pkt. 4 ustawy Pzp.</w:t>
      </w:r>
    </w:p>
    <w:p w14:paraId="6A9543BE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Niewypłacalność: art. 109 ust. 1 pkt. 4 ustawy Pzp.</w:t>
      </w:r>
    </w:p>
    <w:p w14:paraId="7B54CCA0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Układ z wierzycielami: art. 109 ust. 1 pkt. 4 ustawy Pzp.</w:t>
      </w:r>
    </w:p>
    <w:p w14:paraId="7F3B18F2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Upadłość: art. 109 ust. 1 pkt. 4 ustawy Pzp.</w:t>
      </w:r>
    </w:p>
    <w:p w14:paraId="193901D0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3B0752D1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300F5FE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76E9D17C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Tytuł: 1. Działania zwiększające poziom </w:t>
      </w:r>
      <w:proofErr w:type="spellStart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cyberbezpieczeństwa</w:t>
      </w:r>
      <w:proofErr w:type="spellEnd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szpitala - systemy ochrony poczty elektronicznej</w:t>
      </w:r>
    </w:p>
    <w:p w14:paraId="03167571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Działania zwiększające poziom </w:t>
      </w:r>
      <w:proofErr w:type="spellStart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cyberbezpieczeństwa</w:t>
      </w:r>
      <w:proofErr w:type="spellEnd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szpitala - systemy ochrony poczty elektronicznej zgodnie z opisem przedmiotu zamówienia, projektem umowy, specyfikacją warunków zamówienia wraz z jej załącznikami</w:t>
      </w:r>
    </w:p>
    <w:p w14:paraId="0FA4190A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256155D3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2264B2F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Przeznaczenie</w:t>
      </w:r>
    </w:p>
    <w:p w14:paraId="321F012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Usługi</w:t>
      </w:r>
    </w:p>
    <w:p w14:paraId="6A7BD5AF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72000000 Usługi informatyczne: konsultacyjne, opracowywania oprogramowania, internetowe i wsparcia</w:t>
      </w:r>
    </w:p>
    <w:p w14:paraId="2BC1945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C64611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1ED6B8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3C42C80D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9016294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52FA90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0741C2D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169D1D3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zakończenia trwania: 28/05/2026</w:t>
      </w:r>
    </w:p>
    <w:p w14:paraId="13A35F93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Inny okres: Nieznany</w:t>
      </w:r>
    </w:p>
    <w:p w14:paraId="7D964EA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A549572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9F5E731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</w:t>
      </w:r>
    </w:p>
    <w:p w14:paraId="19B3262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Udział nie jest zastrzeżony.</w:t>
      </w:r>
    </w:p>
    <w:p w14:paraId="08CBA0D4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w pełni lub częściowo finansowany z funduszy UE</w:t>
      </w:r>
    </w:p>
    <w:p w14:paraId="06E5A5C2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funduszach Unii Europejskiej: </w:t>
      </w:r>
    </w:p>
    <w:p w14:paraId="3314B48E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funduszy UE: Instrument na rzecz Odbudowy i Zwiększania Odporności</w:t>
      </w:r>
    </w:p>
    <w:p w14:paraId="3C5F8474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Więcej informacji na temat funduszy UE: KPO D1.1.2 Przyspieszenie procesów transformacji cyfrowej ochrony zdrowia poprzez dalszy rozwój usług cyfrowych w ochronie zdrowia</w:t>
      </w:r>
    </w:p>
    <w:p w14:paraId="376919F4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Zamówienie jest objęte zakresem Porozumienia w sprawie zamówień rządowych (GPA): nie</w:t>
      </w:r>
    </w:p>
    <w:p w14:paraId="561567E0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(MŚP): tak</w:t>
      </w:r>
    </w:p>
    <w:p w14:paraId="0E3EEC1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EF427E4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7AB2122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Źródła kryteriów wyboru: Dokumenty zamówienia</w:t>
      </w:r>
    </w:p>
    <w:p w14:paraId="1B22DDE2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3A6FA5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7DEFA9A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 </w:t>
      </w:r>
    </w:p>
    <w:p w14:paraId="2040D0B8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193F67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546301FB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/</w:t>
      </w:r>
      <w:proofErr w:type="spellStart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) * 100 * 100 % gdzie: ¬ </w:t>
      </w:r>
      <w:proofErr w:type="spellStart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Cmin</w:t>
      </w:r>
      <w:proofErr w:type="spellEnd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najniższa cena spośród wszystkich ofert ¬ </w:t>
      </w:r>
      <w:proofErr w:type="spellStart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Cof</w:t>
      </w:r>
      <w:proofErr w:type="spellEnd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¬ cena podana w ofercie</w:t>
      </w:r>
    </w:p>
    <w:p w14:paraId="754FD06C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Kategoria kryterium udzielenia zamówienia waga: Waga (wartość procentowa, dokładna)</w:t>
      </w:r>
    </w:p>
    <w:p w14:paraId="11FBC210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 udzielenia - Liczba: 100</w:t>
      </w:r>
    </w:p>
    <w:p w14:paraId="025098FD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909C5B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6F343AB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D77D27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68D1BC73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13781D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97CC47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 </w:t>
      </w:r>
    </w:p>
    <w:p w14:paraId="2289B4EA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7EE4AE1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2BBB535C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C79BE0C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57CB317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20/05/2026 08:00:00 (UTC+02:00) czas wschodnioeuropejski, czas środkowoeuropejski letni</w:t>
      </w:r>
    </w:p>
    <w:p w14:paraId="4BEF664D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Okres, przez który oferta musi pozostać ważna: 90 Dni</w:t>
      </w:r>
    </w:p>
    <w:p w14:paraId="3A347602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 </w:t>
      </w:r>
    </w:p>
    <w:p w14:paraId="09A002FF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20/05/2026 08:30:00 (UTC+02:00) czas wschodnioeuropejski, czas środkowoeuropejski letni</w:t>
      </w:r>
    </w:p>
    <w:p w14:paraId="5A9FA310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platforma zakupowa e-propublico.pl; </w:t>
      </w:r>
      <w:hyperlink r:id="rId9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393F800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dodatkowe: Otwarcie ofert nastąpi za pośrednictwem Platformy, na karcie "Oferta/Załączniki", poprzez ich odszyfrowanie</w:t>
      </w:r>
    </w:p>
    <w:p w14:paraId="541F062C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 </w:t>
      </w:r>
    </w:p>
    <w:p w14:paraId="453CB554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Wykonanie zamówienia musi odbywać się w ramach programów zatrudnienia chronionego: Nie</w:t>
      </w:r>
    </w:p>
    <w:p w14:paraId="45052E3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Wymagane</w:t>
      </w:r>
    </w:p>
    <w:p w14:paraId="72CA872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nie</w:t>
      </w:r>
    </w:p>
    <w:p w14:paraId="5EB01CEA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55221F0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AECC15D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7C2EA12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</w:t>
      </w:r>
    </w:p>
    <w:p w14:paraId="1B9A93DA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umowy ramowej</w:t>
      </w:r>
    </w:p>
    <w:p w14:paraId="1426C77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</w:t>
      </w:r>
    </w:p>
    <w:p w14:paraId="2EBF260E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Brak dynamicznego systemu zakupów</w:t>
      </w:r>
    </w:p>
    <w:p w14:paraId="7623AA4B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Aukcja elektroniczna: nie</w:t>
      </w:r>
    </w:p>
    <w:p w14:paraId="5148FCD3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81814F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EE98AFE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08619E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39C6E6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34494AE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9088537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56EB7D0D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2329460C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01710A8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68ADEAE1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7318B40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15BF19E8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</w:t>
      </w:r>
    </w:p>
    <w:p w14:paraId="5F5196F2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5818AE8F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45ED8C53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52D26F7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Kraj: Polska</w:t>
      </w:r>
    </w:p>
    <w:p w14:paraId="703CB143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0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636947E1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1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kornowska4835@10wsk.mil.pl</w:t>
        </w:r>
      </w:hyperlink>
    </w:p>
    <w:p w14:paraId="58F77C58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+48 261 417 364</w:t>
      </w:r>
    </w:p>
    <w:p w14:paraId="296A349B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2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6A70E2B7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3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07B68078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7F6B23FA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4C502A5A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3A759457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4BC898AF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69964B90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45DDB2EC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</w:t>
      </w:r>
    </w:p>
    <w:p w14:paraId="6525D8E1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77FE2513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6BE134F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39BA2407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504E5DA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4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17F2B6B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5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555827C7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31FAD7F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7F3BA39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6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2E001D5E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7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5573717E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48D5E084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5012F774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02ABEC4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1893BF5A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7720A09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39BD7083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3392192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</w:t>
      </w:r>
    </w:p>
    <w:p w14:paraId="06DB8C31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2F9DEEEC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58E3934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2D95BF78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4DF2CAB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60C1804C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8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7A63DE30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644FDDEF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9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6701F57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20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51328F53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1BB14CBB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7BD952C9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5B49D357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ORG-0000</w:t>
      </w:r>
    </w:p>
    <w:p w14:paraId="3A3DA738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Oficjalna nazwa: Publications Office of the </w:t>
      </w:r>
      <w:proofErr w:type="spellStart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European</w:t>
      </w:r>
      <w:proofErr w:type="spellEnd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 Union</w:t>
      </w:r>
    </w:p>
    <w:p w14:paraId="6A44D76C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PUBL</w:t>
      </w:r>
    </w:p>
    <w:p w14:paraId="6E09406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</w:t>
      </w:r>
      <w:proofErr w:type="spellStart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</w:p>
    <w:p w14:paraId="73F84DB0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2417</w:t>
      </w:r>
    </w:p>
    <w:p w14:paraId="17C94177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</w:t>
      </w:r>
      <w:proofErr w:type="spellStart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Luxembourg</w:t>
      </w:r>
      <w:proofErr w:type="spellEnd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(LU000)</w:t>
      </w:r>
    </w:p>
    <w:p w14:paraId="1EE134B2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Luksemburg</w:t>
      </w:r>
    </w:p>
    <w:p w14:paraId="40AF4890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21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ted@publications.europa.eu</w:t>
        </w:r>
      </w:hyperlink>
    </w:p>
    <w:p w14:paraId="1F7F831F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+352 29291</w:t>
      </w:r>
    </w:p>
    <w:p w14:paraId="79D608AF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22" w:history="1">
        <w:r w:rsidRPr="00E1645C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https://op.europa.eu</w:t>
        </w:r>
      </w:hyperlink>
    </w:p>
    <w:p w14:paraId="23182C4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71670EEE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TED </w:t>
      </w:r>
      <w:proofErr w:type="spellStart"/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eSender</w:t>
      </w:r>
      <w:proofErr w:type="spellEnd"/>
    </w:p>
    <w:p w14:paraId="19B4C5B0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Informacje o ogłoszeniu</w:t>
      </w:r>
    </w:p>
    <w:p w14:paraId="4710A2EA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c95eacf2-a680-406c-916a-a96263ac149b  -  01</w:t>
      </w:r>
    </w:p>
    <w:p w14:paraId="6446CAC4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0ADDA04A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735AFD9D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Podrodzaj ogłoszenia: 16</w:t>
      </w:r>
    </w:p>
    <w:p w14:paraId="04C05BDC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04/05/2026 08:52:27 (UTC+00:00) czas zachodnioeuropejski, GMT</w:t>
      </w:r>
    </w:p>
    <w:p w14:paraId="6290C915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677F1360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308004-2026</w:t>
      </w:r>
    </w:p>
    <w:p w14:paraId="11174788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86/2026</w:t>
      </w:r>
    </w:p>
    <w:p w14:paraId="451FF756" w14:textId="77777777" w:rsidR="00E1645C" w:rsidRPr="00E1645C" w:rsidRDefault="00E1645C" w:rsidP="00E1645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E1645C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05/05/2026</w:t>
      </w:r>
    </w:p>
    <w:p w14:paraId="5B81D468" w14:textId="77777777" w:rsidR="0055213F" w:rsidRPr="00E1645C" w:rsidRDefault="0055213F" w:rsidP="00E1645C">
      <w:pPr>
        <w:rPr>
          <w:rFonts w:ascii="Arial Narrow" w:hAnsi="Arial Narrow"/>
        </w:rPr>
      </w:pPr>
    </w:p>
    <w:p w14:paraId="3A4279C2" w14:textId="77777777" w:rsidR="00E1645C" w:rsidRPr="00E1645C" w:rsidRDefault="00E1645C" w:rsidP="00E1645C">
      <w:pPr>
        <w:rPr>
          <w:rFonts w:ascii="Arial Narrow" w:hAnsi="Arial Narrow"/>
        </w:rPr>
      </w:pPr>
    </w:p>
    <w:p w14:paraId="49D65E20" w14:textId="03062DA9" w:rsidR="00E1645C" w:rsidRDefault="00E1645C" w:rsidP="00E1645C">
      <w:pPr>
        <w:tabs>
          <w:tab w:val="left" w:pos="5910"/>
        </w:tabs>
        <w:rPr>
          <w:rFonts w:ascii="Arial Narrow" w:hAnsi="Arial Narrow"/>
        </w:rPr>
      </w:pPr>
      <w:r w:rsidRPr="00E1645C">
        <w:rPr>
          <w:rFonts w:ascii="Arial Narrow" w:hAnsi="Arial Narrow"/>
        </w:rPr>
        <w:tab/>
        <w:t>Zamawiający</w:t>
      </w:r>
    </w:p>
    <w:p w14:paraId="0FDEA376" w14:textId="77777777" w:rsidR="00E1645C" w:rsidRPr="00E1645C" w:rsidRDefault="00E1645C" w:rsidP="00E1645C">
      <w:pPr>
        <w:rPr>
          <w:rFonts w:ascii="Arial Narrow" w:hAnsi="Arial Narrow"/>
        </w:rPr>
      </w:pPr>
    </w:p>
    <w:p w14:paraId="673C6901" w14:textId="77777777" w:rsidR="00E1645C" w:rsidRPr="00E1645C" w:rsidRDefault="00E1645C" w:rsidP="00E1645C">
      <w:pPr>
        <w:rPr>
          <w:rFonts w:ascii="Arial Narrow" w:hAnsi="Arial Narrow"/>
        </w:rPr>
      </w:pPr>
    </w:p>
    <w:p w14:paraId="5D257D86" w14:textId="77777777" w:rsidR="00E1645C" w:rsidRPr="00E1645C" w:rsidRDefault="00E1645C" w:rsidP="00E1645C">
      <w:pPr>
        <w:rPr>
          <w:rFonts w:ascii="Arial Narrow" w:hAnsi="Arial Narrow"/>
        </w:rPr>
      </w:pPr>
    </w:p>
    <w:p w14:paraId="6FFA6EC2" w14:textId="77777777" w:rsidR="00E1645C" w:rsidRPr="00E1645C" w:rsidRDefault="00E1645C" w:rsidP="00E1645C">
      <w:pPr>
        <w:rPr>
          <w:rFonts w:ascii="Arial Narrow" w:hAnsi="Arial Narrow"/>
        </w:rPr>
      </w:pPr>
    </w:p>
    <w:p w14:paraId="14A2158D" w14:textId="77777777" w:rsidR="00E1645C" w:rsidRPr="00E1645C" w:rsidRDefault="00E1645C" w:rsidP="00E1645C">
      <w:pPr>
        <w:rPr>
          <w:rFonts w:ascii="Arial Narrow" w:hAnsi="Arial Narrow"/>
        </w:rPr>
      </w:pPr>
    </w:p>
    <w:p w14:paraId="03B2E572" w14:textId="77777777" w:rsidR="00E1645C" w:rsidRPr="00E1645C" w:rsidRDefault="00E1645C" w:rsidP="00E1645C">
      <w:pPr>
        <w:rPr>
          <w:rFonts w:ascii="Arial Narrow" w:hAnsi="Arial Narrow"/>
        </w:rPr>
      </w:pPr>
    </w:p>
    <w:p w14:paraId="34EA0081" w14:textId="77777777" w:rsidR="00E1645C" w:rsidRPr="00E1645C" w:rsidRDefault="00E1645C" w:rsidP="00E1645C">
      <w:pPr>
        <w:rPr>
          <w:rFonts w:ascii="Arial Narrow" w:hAnsi="Arial Narrow"/>
        </w:rPr>
      </w:pPr>
    </w:p>
    <w:p w14:paraId="073BF10A" w14:textId="77777777" w:rsidR="00E1645C" w:rsidRPr="00E1645C" w:rsidRDefault="00E1645C" w:rsidP="00E1645C">
      <w:pPr>
        <w:rPr>
          <w:rFonts w:ascii="Arial Narrow" w:hAnsi="Arial Narrow"/>
        </w:rPr>
      </w:pPr>
    </w:p>
    <w:p w14:paraId="46D8EA27" w14:textId="77777777" w:rsidR="00E1645C" w:rsidRPr="00E1645C" w:rsidRDefault="00E1645C" w:rsidP="00E1645C">
      <w:pPr>
        <w:rPr>
          <w:rFonts w:ascii="Arial Narrow" w:hAnsi="Arial Narrow"/>
        </w:rPr>
      </w:pPr>
    </w:p>
    <w:p w14:paraId="1270D136" w14:textId="77777777" w:rsidR="00E1645C" w:rsidRPr="00E1645C" w:rsidRDefault="00E1645C" w:rsidP="00E1645C">
      <w:pPr>
        <w:rPr>
          <w:rFonts w:ascii="Arial Narrow" w:hAnsi="Arial Narrow"/>
        </w:rPr>
      </w:pPr>
    </w:p>
    <w:p w14:paraId="3BF77E83" w14:textId="77777777" w:rsidR="00E1645C" w:rsidRPr="00E1645C" w:rsidRDefault="00E1645C" w:rsidP="00E1645C">
      <w:pPr>
        <w:rPr>
          <w:rFonts w:ascii="Arial Narrow" w:hAnsi="Arial Narrow"/>
        </w:rPr>
      </w:pPr>
    </w:p>
    <w:p w14:paraId="162AFA28" w14:textId="77777777" w:rsidR="00E1645C" w:rsidRPr="00E1645C" w:rsidRDefault="00E1645C" w:rsidP="00E1645C">
      <w:pPr>
        <w:rPr>
          <w:rFonts w:ascii="Arial Narrow" w:hAnsi="Arial Narrow"/>
        </w:rPr>
      </w:pPr>
    </w:p>
    <w:p w14:paraId="5EE1DA6A" w14:textId="77777777" w:rsidR="00E1645C" w:rsidRPr="00E1645C" w:rsidRDefault="00E1645C" w:rsidP="00E1645C">
      <w:pPr>
        <w:rPr>
          <w:rFonts w:ascii="Arial Narrow" w:hAnsi="Arial Narrow"/>
        </w:rPr>
      </w:pPr>
    </w:p>
    <w:p w14:paraId="1F72F312" w14:textId="77777777" w:rsidR="00E1645C" w:rsidRDefault="00E1645C" w:rsidP="00E1645C">
      <w:pPr>
        <w:rPr>
          <w:rFonts w:ascii="Arial Narrow" w:hAnsi="Arial Narrow"/>
        </w:rPr>
      </w:pPr>
    </w:p>
    <w:p w14:paraId="164E6EA9" w14:textId="77777777" w:rsidR="00E1645C" w:rsidRDefault="00E1645C" w:rsidP="00E1645C">
      <w:pPr>
        <w:rPr>
          <w:rFonts w:ascii="Arial Narrow" w:hAnsi="Arial Narrow"/>
        </w:rPr>
      </w:pPr>
    </w:p>
    <w:p w14:paraId="1A92BE57" w14:textId="77777777" w:rsidR="00E1645C" w:rsidRDefault="00E1645C" w:rsidP="00E1645C">
      <w:pPr>
        <w:rPr>
          <w:rFonts w:ascii="Arial Narrow" w:hAnsi="Arial Narrow"/>
        </w:rPr>
      </w:pPr>
    </w:p>
    <w:p w14:paraId="3D39742D" w14:textId="77777777" w:rsidR="00E1645C" w:rsidRDefault="00E1645C" w:rsidP="00E1645C">
      <w:pPr>
        <w:rPr>
          <w:rFonts w:ascii="Arial Narrow" w:hAnsi="Arial Narrow"/>
        </w:rPr>
      </w:pPr>
    </w:p>
    <w:p w14:paraId="642BBBF8" w14:textId="77777777" w:rsidR="00E1645C" w:rsidRDefault="00E1645C" w:rsidP="00E1645C">
      <w:pPr>
        <w:rPr>
          <w:rFonts w:ascii="Arial Narrow" w:hAnsi="Arial Narrow"/>
        </w:rPr>
      </w:pPr>
    </w:p>
    <w:p w14:paraId="5DB6C68C" w14:textId="77777777" w:rsidR="00E1645C" w:rsidRDefault="00E1645C" w:rsidP="00E1645C">
      <w:pPr>
        <w:rPr>
          <w:rFonts w:ascii="Arial Narrow" w:hAnsi="Arial Narrow"/>
        </w:rPr>
      </w:pPr>
    </w:p>
    <w:p w14:paraId="3ADE1B99" w14:textId="77777777" w:rsidR="00E1645C" w:rsidRDefault="00E1645C" w:rsidP="00E1645C">
      <w:pPr>
        <w:rPr>
          <w:rFonts w:ascii="Arial Narrow" w:hAnsi="Arial Narrow"/>
        </w:rPr>
      </w:pPr>
    </w:p>
    <w:p w14:paraId="1A9465F7" w14:textId="77777777" w:rsidR="00E1645C" w:rsidRDefault="00E1645C" w:rsidP="00E1645C">
      <w:pPr>
        <w:rPr>
          <w:rFonts w:ascii="Arial Narrow" w:hAnsi="Arial Narrow"/>
        </w:rPr>
      </w:pPr>
    </w:p>
    <w:p w14:paraId="27DAEE7A" w14:textId="27B6DC05" w:rsidR="00E1645C" w:rsidRDefault="00E1645C" w:rsidP="00E1645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11 ark.</w:t>
      </w:r>
    </w:p>
    <w:p w14:paraId="43FCB009" w14:textId="08A1988B" w:rsidR="00E1645C" w:rsidRDefault="00E1645C" w:rsidP="00E1645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6A15A110" w14:textId="271A3080" w:rsidR="00E1645C" w:rsidRDefault="00E1645C" w:rsidP="00E1645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3" w:history="1">
        <w:r w:rsidRPr="0009087D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0BF8A0CE" w14:textId="18DD4ABF" w:rsidR="00E1645C" w:rsidRPr="00E1645C" w:rsidRDefault="00E1645C" w:rsidP="00E1645C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2026-05-05</w:t>
      </w:r>
    </w:p>
    <w:sectPr w:rsidR="00E1645C" w:rsidRPr="00E1645C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D48BD" w14:textId="77777777" w:rsidR="00087488" w:rsidRDefault="00087488" w:rsidP="00E1645C">
      <w:pPr>
        <w:spacing w:after="0" w:line="240" w:lineRule="auto"/>
      </w:pPr>
      <w:r>
        <w:separator/>
      </w:r>
    </w:p>
  </w:endnote>
  <w:endnote w:type="continuationSeparator" w:id="0">
    <w:p w14:paraId="1E5E1436" w14:textId="77777777" w:rsidR="00087488" w:rsidRDefault="00087488" w:rsidP="00E1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1EB16" w14:textId="77777777" w:rsidR="00087488" w:rsidRDefault="00087488" w:rsidP="00E1645C">
      <w:pPr>
        <w:spacing w:after="0" w:line="240" w:lineRule="auto"/>
      </w:pPr>
      <w:r>
        <w:separator/>
      </w:r>
    </w:p>
  </w:footnote>
  <w:footnote w:type="continuationSeparator" w:id="0">
    <w:p w14:paraId="6A10A8C6" w14:textId="77777777" w:rsidR="00087488" w:rsidRDefault="00087488" w:rsidP="00E16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B408D" w14:textId="3759EEE5" w:rsidR="00E1645C" w:rsidRDefault="00E1645C">
    <w:pPr>
      <w:pStyle w:val="Nagwek"/>
    </w:pPr>
    <w:r>
      <w:t>Sprawa nr 65/2026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45C"/>
    <w:rsid w:val="00087488"/>
    <w:rsid w:val="001915D9"/>
    <w:rsid w:val="0055213F"/>
    <w:rsid w:val="00E1645C"/>
    <w:rsid w:val="00FA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E27F0"/>
  <w15:chartTrackingRefBased/>
  <w15:docId w15:val="{FC2319D0-0C81-438B-926F-C56E8AD70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164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64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164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164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164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164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164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164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164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164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64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164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1645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1645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1645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1645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1645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1645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164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16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164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164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164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1645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1645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1645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64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1645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1645C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164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45C"/>
  </w:style>
  <w:style w:type="paragraph" w:styleId="Stopka">
    <w:name w:val="footer"/>
    <w:basedOn w:val="Normalny"/>
    <w:link w:val="StopkaZnak"/>
    <w:uiPriority w:val="99"/>
    <w:unhideWhenUsed/>
    <w:rsid w:val="00E164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45C"/>
  </w:style>
  <w:style w:type="character" w:styleId="Hipercze">
    <w:name w:val="Hyperlink"/>
    <w:basedOn w:val="Domylnaczcionkaakapitu"/>
    <w:uiPriority w:val="99"/>
    <w:unhideWhenUsed/>
    <w:rsid w:val="00E1645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64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mailto:kornowska4835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kornowska4835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2355</Words>
  <Characters>14135</Characters>
  <Application>Microsoft Office Word</Application>
  <DocSecurity>0</DocSecurity>
  <Lines>117</Lines>
  <Paragraphs>32</Paragraphs>
  <ScaleCrop>false</ScaleCrop>
  <Company/>
  <LinksUpToDate>false</LinksUpToDate>
  <CharactersWithSpaces>16458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2026-05-05T04:54:00Z</cp:lastPrinted>
  <dcterms:created xsi:type="dcterms:W3CDTF">2026-05-05T04:34:00Z</dcterms:created>
  <dcterms:modified xsi:type="dcterms:W3CDTF">2026-05-05T04:54:00Z</dcterms:modified>
</cp:coreProperties>
</file>