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D05592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ZAKTUALIZOWANY </w:t>
      </w:r>
      <w:r w:rsidR="0097361C"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>trybie podstawowym z możliwością negocjacji</w:t>
      </w:r>
      <w:r>
        <w:rPr>
          <w:rFonts w:ascii="Verdana" w:hAnsi="Verdana" w:cs="Verdana"/>
          <w:sz w:val="18"/>
          <w:szCs w:val="18"/>
        </w:rPr>
        <w:t xml:space="preserve"> 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.272-</w:t>
      </w:r>
      <w:r w:rsidR="00B50916">
        <w:rPr>
          <w:rFonts w:ascii="Verdana" w:hAnsi="Verdana" w:cs="Verdana"/>
          <w:sz w:val="18"/>
          <w:szCs w:val="18"/>
        </w:rPr>
        <w:t>438/21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)</w:t>
      </w:r>
      <w:r w:rsidRPr="00324335">
        <w:rPr>
          <w:rFonts w:ascii="Verdana" w:hAnsi="Verdana" w:cs="Verdana"/>
          <w:sz w:val="18"/>
          <w:szCs w:val="18"/>
        </w:rPr>
        <w:t>, o którym mowa w art. 275 pkt 2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1E1376" w:rsidRPr="001E1376" w:rsidRDefault="0097361C" w:rsidP="00001768">
      <w:pPr>
        <w:spacing w:after="0" w:line="240" w:lineRule="auto"/>
        <w:mirrorIndents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1E1376" w:rsidRPr="001E1376">
        <w:rPr>
          <w:rFonts w:ascii="Verdana" w:hAnsi="Verdana"/>
          <w:b/>
          <w:bCs/>
          <w:iCs/>
          <w:color w:val="000000"/>
          <w:sz w:val="18"/>
          <w:szCs w:val="18"/>
        </w:rPr>
        <w:t xml:space="preserve">Budowa Magazynu Centralnego </w:t>
      </w:r>
      <w:r w:rsidR="00F46176">
        <w:rPr>
          <w:rFonts w:ascii="Verdana" w:hAnsi="Verdana"/>
          <w:b/>
          <w:bCs/>
          <w:iCs/>
          <w:color w:val="000000"/>
          <w:sz w:val="18"/>
          <w:szCs w:val="18"/>
        </w:rPr>
        <w:t>AGH</w:t>
      </w:r>
      <w:r w:rsidR="001E1376" w:rsidRPr="001E1376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w Miękini wraz z infrastrukturą techniczną</w:t>
      </w:r>
      <w:r w:rsidR="001E1376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="001E1376">
        <w:rPr>
          <w:rFonts w:ascii="Verdana" w:hAnsi="Verdana"/>
          <w:bCs/>
          <w:i/>
          <w:iCs/>
          <w:color w:val="000000"/>
          <w:sz w:val="18"/>
          <w:szCs w:val="18"/>
        </w:rPr>
        <w:t>z</w:t>
      </w:r>
      <w:r w:rsidR="001E1376" w:rsidRPr="001E1376">
        <w:rPr>
          <w:rFonts w:ascii="Verdana" w:hAnsi="Verdana"/>
          <w:bCs/>
          <w:i/>
          <w:iCs/>
          <w:color w:val="000000"/>
          <w:sz w:val="18"/>
          <w:szCs w:val="18"/>
        </w:rPr>
        <w:t xml:space="preserve"> podziałem na:</w:t>
      </w:r>
    </w:p>
    <w:p w:rsidR="001E1376" w:rsidRPr="001E1376" w:rsidRDefault="001E1376" w:rsidP="001E1376">
      <w:pPr>
        <w:pStyle w:val="Tekstpodstawowy"/>
        <w:ind w:hanging="14"/>
        <w:jc w:val="both"/>
        <w:rPr>
          <w:rFonts w:ascii="Verdana" w:hAnsi="Verdana" w:cs="Arial"/>
          <w:b w:val="0"/>
          <w:i/>
          <w:sz w:val="18"/>
        </w:rPr>
      </w:pPr>
      <w:r w:rsidRPr="001E1376">
        <w:rPr>
          <w:rFonts w:ascii="Verdana" w:hAnsi="Verdana" w:cs="Arial"/>
          <w:b w:val="0"/>
          <w:i/>
          <w:sz w:val="18"/>
        </w:rPr>
        <w:t xml:space="preserve">Zadanie I – </w:t>
      </w:r>
      <w:r w:rsidRPr="001E1376">
        <w:rPr>
          <w:rFonts w:ascii="Verdana" w:hAnsi="Verdana"/>
          <w:b w:val="0"/>
          <w:i/>
          <w:sz w:val="18"/>
        </w:rPr>
        <w:t>Budowa Magazynu Centralnego Archiwum Uczelni w Miękini</w:t>
      </w:r>
    </w:p>
    <w:p w:rsidR="001E1376" w:rsidRPr="001E1376" w:rsidRDefault="001E1376" w:rsidP="00001768">
      <w:pPr>
        <w:spacing w:after="0" w:line="240" w:lineRule="auto"/>
        <w:mirrorIndents/>
        <w:jc w:val="both"/>
        <w:rPr>
          <w:rFonts w:ascii="Verdana" w:hAnsi="Verdana"/>
          <w:bCs/>
          <w:i/>
          <w:iCs/>
          <w:color w:val="000000"/>
          <w:sz w:val="18"/>
          <w:szCs w:val="18"/>
        </w:rPr>
      </w:pPr>
      <w:r w:rsidRPr="001E1376">
        <w:rPr>
          <w:rFonts w:ascii="Verdana" w:hAnsi="Verdana"/>
          <w:bCs/>
          <w:i/>
          <w:iCs/>
          <w:color w:val="000000"/>
          <w:sz w:val="18"/>
          <w:szCs w:val="18"/>
        </w:rPr>
        <w:t>Zadanie II – Budowa infrastruktury technicznej  dla potrzeb budynków AGH w Miękini.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</w:t>
      </w:r>
      <w:r w:rsidRPr="00B50916">
        <w:rPr>
          <w:rFonts w:ascii="Verdana" w:hAnsi="Verdana" w:cs="Verdana"/>
          <w:sz w:val="18"/>
          <w:szCs w:val="18"/>
        </w:rPr>
        <w:t>kosztorys</w:t>
      </w:r>
      <w:r w:rsidR="001E1376" w:rsidRPr="00B50916">
        <w:rPr>
          <w:rFonts w:ascii="Verdana" w:hAnsi="Verdana" w:cs="Verdana"/>
          <w:sz w:val="18"/>
          <w:szCs w:val="18"/>
        </w:rPr>
        <w:t>ami</w:t>
      </w:r>
      <w:r w:rsidRPr="00B50916">
        <w:rPr>
          <w:rFonts w:ascii="Verdana" w:hAnsi="Verdana" w:cs="Verdana"/>
          <w:sz w:val="18"/>
          <w:szCs w:val="18"/>
        </w:rPr>
        <w:t xml:space="preserve"> ofertowym</w:t>
      </w:r>
      <w:r w:rsidR="001E1376" w:rsidRPr="00B50916">
        <w:rPr>
          <w:rFonts w:ascii="Verdana" w:hAnsi="Verdana" w:cs="Verdana"/>
          <w:sz w:val="18"/>
          <w:szCs w:val="18"/>
        </w:rPr>
        <w:t>i (dla każdego zadania)</w:t>
      </w:r>
      <w:r w:rsidRPr="00B50916">
        <w:rPr>
          <w:rFonts w:ascii="Verdana" w:hAnsi="Verdana" w:cs="Verdana"/>
          <w:sz w:val="18"/>
          <w:szCs w:val="18"/>
        </w:rPr>
        <w:t xml:space="preserve">, stanowiące </w:t>
      </w:r>
      <w:r w:rsidRPr="4E54F750">
        <w:rPr>
          <w:rFonts w:ascii="Verdana" w:hAnsi="Verdana" w:cs="Verdana"/>
          <w:sz w:val="18"/>
          <w:szCs w:val="18"/>
        </w:rPr>
        <w:t>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1E1376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DC4345" w:rsidRPr="001E1376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001E1376">
        <w:rPr>
          <w:rFonts w:ascii="Verdana" w:hAnsi="Verdana" w:cs="Verdana"/>
          <w:strike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1E1376">
        <w:rPr>
          <w:rFonts w:ascii="Verdana" w:hAnsi="Verdana" w:cs="Verdana"/>
          <w:strike/>
          <w:sz w:val="18"/>
          <w:szCs w:val="18"/>
        </w:rPr>
        <w:t xml:space="preserve"> zgodnie z ustawą o odpadach. W </w:t>
      </w:r>
      <w:r w:rsidRPr="001E1376">
        <w:rPr>
          <w:rFonts w:ascii="Verdana" w:hAnsi="Verdana" w:cs="Verdana"/>
          <w:strike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1E1376">
        <w:rPr>
          <w:rFonts w:ascii="Verdana" w:hAnsi="Verdana" w:cs="Verdana"/>
          <w:strike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1E1376">
        <w:rPr>
          <w:rFonts w:ascii="Verdana" w:hAnsi="Verdana" w:cs="Verdana"/>
          <w:strike/>
          <w:sz w:val="18"/>
          <w:szCs w:val="18"/>
        </w:rPr>
        <w:t xml:space="preserve">roboczych </w:t>
      </w:r>
      <w:r w:rsidR="00DC4345" w:rsidRPr="001E1376">
        <w:rPr>
          <w:rFonts w:ascii="Verdana" w:hAnsi="Verdana" w:cs="Verdana"/>
          <w:strike/>
          <w:sz w:val="18"/>
          <w:szCs w:val="18"/>
        </w:rPr>
        <w:t xml:space="preserve">od daty jego wystawienia.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:rsidR="00430900" w:rsidRPr="00694E2D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94E2D">
        <w:rPr>
          <w:rFonts w:ascii="Verdana" w:hAnsi="Verdana"/>
          <w:sz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ryczałtu.</w:t>
      </w:r>
      <w:r w:rsidRPr="00694E2D">
        <w:rPr>
          <w:rFonts w:ascii="Verdana" w:hAnsi="Verdana"/>
          <w:sz w:val="18"/>
          <w:szCs w:val="18"/>
        </w:rPr>
        <w:t>*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 xml:space="preserve">o podwykonawstwo, określonych </w:t>
      </w:r>
      <w:r w:rsidR="00851029" w:rsidRPr="00FA1B70">
        <w:rPr>
          <w:rFonts w:ascii="Verdana" w:hAnsi="Verdana" w:cs="Verdana"/>
          <w:sz w:val="18"/>
          <w:szCs w:val="18"/>
        </w:rPr>
        <w:lastRenderedPageBreak/>
        <w:t>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 xml:space="preserve">uregulowaniu wszystkich wymagalnych za ten okres rozliczeniowy wynagrodzeń Podwykonawców wynikających </w:t>
      </w:r>
      <w:r w:rsidRPr="008601CF">
        <w:rPr>
          <w:rFonts w:ascii="Verdana" w:hAnsi="Verdana" w:cs="Verdana"/>
          <w:sz w:val="18"/>
          <w:szCs w:val="18"/>
        </w:rPr>
        <w:lastRenderedPageBreak/>
        <w:t>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E2E62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E2E62">
        <w:rPr>
          <w:rFonts w:ascii="Verdana" w:hAnsi="Verdana" w:cs="Verdana"/>
          <w:sz w:val="18"/>
          <w:szCs w:val="18"/>
        </w:rPr>
        <w:t>§7</w:t>
      </w:r>
    </w:p>
    <w:p w:rsidR="00F61DC0" w:rsidRPr="00AE2E62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E2E62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E2E62">
        <w:rPr>
          <w:rFonts w:ascii="Verdana" w:hAnsi="Verdana" w:cs="Verdana"/>
          <w:sz w:val="18"/>
          <w:szCs w:val="18"/>
        </w:rPr>
        <w:t>U</w:t>
      </w:r>
      <w:r w:rsidRPr="00AE2E62">
        <w:rPr>
          <w:rFonts w:ascii="Verdana" w:hAnsi="Verdana" w:cs="Verdana"/>
          <w:sz w:val="18"/>
          <w:szCs w:val="18"/>
        </w:rPr>
        <w:t>mowy szczeg</w:t>
      </w:r>
      <w:r w:rsidR="00D57CF9" w:rsidRPr="00AE2E62">
        <w:rPr>
          <w:rFonts w:ascii="Verdana" w:hAnsi="Verdana" w:cs="Verdana"/>
          <w:sz w:val="18"/>
          <w:szCs w:val="18"/>
        </w:rPr>
        <w:t>ółowo określony w </w:t>
      </w:r>
      <w:r w:rsidR="00C53025" w:rsidRPr="00AE2E62">
        <w:rPr>
          <w:rFonts w:ascii="Verdana" w:hAnsi="Verdana" w:cs="Verdana"/>
          <w:sz w:val="18"/>
          <w:szCs w:val="18"/>
        </w:rPr>
        <w:t>§1 i</w:t>
      </w:r>
      <w:r w:rsidRPr="00AE2E62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E2E62">
        <w:rPr>
          <w:rFonts w:ascii="Verdana" w:hAnsi="Verdana" w:cs="Verdana"/>
          <w:sz w:val="18"/>
          <w:szCs w:val="18"/>
        </w:rPr>
        <w:t>……………………</w:t>
      </w:r>
      <w:r w:rsidRPr="00AE2E62">
        <w:rPr>
          <w:rFonts w:ascii="Verdana" w:hAnsi="Verdana" w:cs="Verdana"/>
          <w:sz w:val="18"/>
          <w:szCs w:val="18"/>
        </w:rPr>
        <w:t xml:space="preserve"> zł</w:t>
      </w:r>
      <w:r w:rsidRPr="00AE2E62">
        <w:rPr>
          <w:rFonts w:ascii="Verdana" w:hAnsi="Verdana"/>
          <w:bCs/>
          <w:sz w:val="18"/>
          <w:szCs w:val="18"/>
        </w:rPr>
        <w:t xml:space="preserve"> </w:t>
      </w:r>
      <w:r w:rsidRPr="00AE2E62">
        <w:rPr>
          <w:rFonts w:ascii="Verdana" w:hAnsi="Verdana" w:cs="Verdana"/>
          <w:sz w:val="18"/>
          <w:szCs w:val="18"/>
        </w:rPr>
        <w:t>(s</w:t>
      </w:r>
      <w:r w:rsidR="00D57CF9" w:rsidRPr="00AE2E62">
        <w:rPr>
          <w:rFonts w:ascii="Verdana" w:hAnsi="Verdana" w:cs="Verdana"/>
          <w:sz w:val="18"/>
          <w:szCs w:val="18"/>
        </w:rPr>
        <w:t xml:space="preserve">łownie: </w:t>
      </w:r>
      <w:r w:rsidR="002E2CF0" w:rsidRPr="00AE2E62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E2E62">
        <w:rPr>
          <w:rFonts w:ascii="Verdana" w:hAnsi="Verdana" w:cs="Verdana"/>
          <w:sz w:val="18"/>
          <w:szCs w:val="18"/>
        </w:rPr>
        <w:t>)</w:t>
      </w:r>
      <w:r w:rsidR="00F61DC0" w:rsidRPr="00AE2E62">
        <w:rPr>
          <w:rFonts w:ascii="Verdana" w:hAnsi="Verdana" w:cs="Verdana"/>
          <w:sz w:val="18"/>
          <w:szCs w:val="18"/>
        </w:rPr>
        <w:t xml:space="preserve">, </w:t>
      </w:r>
      <w:r w:rsidR="00F61DC0" w:rsidRPr="00AE2E62">
        <w:rPr>
          <w:rFonts w:ascii="Verdana" w:hAnsi="Verdana" w:cs="Verdana"/>
          <w:b/>
          <w:sz w:val="18"/>
          <w:szCs w:val="18"/>
        </w:rPr>
        <w:t>z uwzględnieniem podziału</w:t>
      </w:r>
      <w:r w:rsidR="00F61DC0" w:rsidRPr="00AE2E62">
        <w:rPr>
          <w:rFonts w:ascii="Verdana" w:hAnsi="Verdana" w:cs="Verdana"/>
          <w:sz w:val="18"/>
          <w:szCs w:val="18"/>
        </w:rPr>
        <w:t xml:space="preserve"> na: </w:t>
      </w:r>
    </w:p>
    <w:p w:rsidR="00AE2E62" w:rsidRPr="00AE2E62" w:rsidRDefault="00F61DC0" w:rsidP="00AE2E62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E2E62">
        <w:rPr>
          <w:rFonts w:ascii="Verdana" w:hAnsi="Verdana" w:cs="Verdana"/>
          <w:sz w:val="18"/>
          <w:szCs w:val="18"/>
        </w:rPr>
        <w:t>1)</w:t>
      </w:r>
      <w:r w:rsidR="00AE2E62" w:rsidRPr="00AE2E62">
        <w:t xml:space="preserve"> </w:t>
      </w:r>
      <w:r w:rsidR="00AE2E62" w:rsidRPr="00AE2E62">
        <w:rPr>
          <w:rFonts w:ascii="Verdana" w:hAnsi="Verdana" w:cs="Verdana"/>
          <w:sz w:val="18"/>
          <w:szCs w:val="18"/>
        </w:rPr>
        <w:t>Zadanie I – Budowa Magazynu Centralnego Archiwum Uczelni w Miękini</w:t>
      </w:r>
    </w:p>
    <w:p w:rsidR="0097361C" w:rsidRPr="00AE2E62" w:rsidRDefault="00F61DC0" w:rsidP="00F61DC0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E2E62">
        <w:rPr>
          <w:rFonts w:ascii="Verdana" w:hAnsi="Verdana" w:cs="Verdana"/>
          <w:sz w:val="18"/>
          <w:szCs w:val="18"/>
        </w:rPr>
        <w:t>2)</w:t>
      </w:r>
      <w:r w:rsidR="00AE2E62" w:rsidRPr="00AE2E62">
        <w:t xml:space="preserve"> </w:t>
      </w:r>
      <w:r w:rsidR="00AE2E62" w:rsidRPr="00AE2E62">
        <w:rPr>
          <w:rFonts w:ascii="Verdana" w:hAnsi="Verdana" w:cs="Verdana"/>
          <w:sz w:val="18"/>
          <w:szCs w:val="18"/>
        </w:rPr>
        <w:t>Zadanie II – Budowa infrastruktury technicznej  dla potrzeb budynków AGH w Miękini.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E2E62">
        <w:rPr>
          <w:rFonts w:ascii="Verdana" w:hAnsi="Verdana" w:cs="Verdana"/>
          <w:sz w:val="18"/>
          <w:szCs w:val="18"/>
        </w:rPr>
        <w:t>Wykonawca</w:t>
      </w:r>
      <w:r w:rsidRPr="00AC35AA">
        <w:rPr>
          <w:rFonts w:ascii="Verdana" w:hAnsi="Verdana" w:cs="Verdana"/>
          <w:sz w:val="18"/>
          <w:szCs w:val="18"/>
        </w:rPr>
        <w:t xml:space="preserve">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>się odbywało fakturami przejściowymi (miesięcznymi)</w:t>
      </w:r>
      <w:r w:rsidR="00F13B1E">
        <w:rPr>
          <w:rFonts w:ascii="Verdana" w:hAnsi="Verdana"/>
          <w:sz w:val="18"/>
          <w:szCs w:val="18"/>
        </w:rPr>
        <w:t xml:space="preserve"> dla każdego zadania oddzielnie</w:t>
      </w:r>
      <w:r w:rsidRPr="002E1C4C">
        <w:rPr>
          <w:rFonts w:ascii="Verdana" w:hAnsi="Verdana"/>
          <w:sz w:val="18"/>
          <w:szCs w:val="18"/>
        </w:rPr>
        <w:t xml:space="preserve">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Pr="00AE2E62">
        <w:rPr>
          <w:rFonts w:ascii="Verdana" w:hAnsi="Verdana"/>
          <w:sz w:val="18"/>
          <w:szCs w:val="18"/>
        </w:rPr>
        <w:t>budowy</w:t>
      </w:r>
      <w:r w:rsidR="00AE2E62"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 xml:space="preserve">miesiąca (za wyjątkiem miesiąca grudnia, </w:t>
      </w:r>
      <w:r w:rsidRPr="00177D8E">
        <w:rPr>
          <w:rFonts w:ascii="Verdana" w:hAnsi="Verdana"/>
          <w:sz w:val="18"/>
          <w:szCs w:val="18"/>
        </w:rPr>
        <w:t>w którym  protokół wykonanych elementów robót zostanie spisany wg stanu na dzi</w:t>
      </w:r>
      <w:r w:rsidR="00F13B1E">
        <w:rPr>
          <w:rFonts w:ascii="Verdana" w:hAnsi="Verdana"/>
          <w:sz w:val="18"/>
          <w:szCs w:val="18"/>
        </w:rPr>
        <w:t>eń 20 grudnia),</w:t>
      </w:r>
      <w:r w:rsidRPr="00177D8E">
        <w:rPr>
          <w:rFonts w:ascii="Verdana" w:hAnsi="Verdana"/>
          <w:sz w:val="18"/>
          <w:szCs w:val="18"/>
        </w:rPr>
        <w:t xml:space="preserve"> zgodnie </w:t>
      </w:r>
      <w:r w:rsidRPr="00F61DC0">
        <w:rPr>
          <w:rFonts w:ascii="Verdana" w:hAnsi="Verdana"/>
          <w:b/>
          <w:sz w:val="18"/>
          <w:szCs w:val="18"/>
        </w:rPr>
        <w:t xml:space="preserve">z </w:t>
      </w:r>
      <w:r w:rsidRPr="00AE2E62">
        <w:rPr>
          <w:rFonts w:ascii="Verdana" w:hAnsi="Verdana"/>
          <w:b/>
          <w:sz w:val="18"/>
          <w:szCs w:val="18"/>
        </w:rPr>
        <w:t>Harmonogramem</w:t>
      </w:r>
      <w:r w:rsidRPr="00AE2E62">
        <w:rPr>
          <w:rFonts w:ascii="Verdana" w:hAnsi="Verdana"/>
          <w:sz w:val="18"/>
          <w:szCs w:val="18"/>
        </w:rPr>
        <w:t xml:space="preserve"> i uwzględnieniem podziału na </w:t>
      </w:r>
      <w:r w:rsidR="00AE2E62" w:rsidRPr="00AE2E62">
        <w:rPr>
          <w:rFonts w:ascii="Verdana" w:hAnsi="Verdana"/>
          <w:sz w:val="18"/>
          <w:szCs w:val="18"/>
        </w:rPr>
        <w:t>zadania</w:t>
      </w:r>
      <w:r w:rsidR="00AE2E62">
        <w:rPr>
          <w:rFonts w:ascii="Verdana" w:hAnsi="Verdana"/>
          <w:sz w:val="18"/>
          <w:szCs w:val="18"/>
        </w:rPr>
        <w:t xml:space="preserve"> I </w:t>
      </w:r>
      <w:proofErr w:type="spellStart"/>
      <w:r w:rsidR="00AE2E62">
        <w:rPr>
          <w:rFonts w:ascii="Verdana" w:hAnsi="Verdana"/>
          <w:sz w:val="18"/>
          <w:szCs w:val="18"/>
        </w:rPr>
        <w:t>i</w:t>
      </w:r>
      <w:proofErr w:type="spellEnd"/>
      <w:r w:rsidR="00AE2E62">
        <w:rPr>
          <w:rFonts w:ascii="Verdana" w:hAnsi="Verdana"/>
          <w:sz w:val="18"/>
          <w:szCs w:val="18"/>
        </w:rPr>
        <w:t xml:space="preserve"> II</w:t>
      </w:r>
      <w:r w:rsidRPr="00AE2E62">
        <w:rPr>
          <w:rFonts w:ascii="Verdana" w:hAnsi="Verdana"/>
          <w:sz w:val="18"/>
          <w:szCs w:val="18"/>
        </w:rPr>
        <w:t>, o których mowa w ust. 1.</w:t>
      </w:r>
      <w:r w:rsidRPr="00004062">
        <w:rPr>
          <w:rFonts w:ascii="Verdana" w:hAnsi="Verdana"/>
          <w:kern w:val="28"/>
          <w:sz w:val="18"/>
        </w:rPr>
        <w:t xml:space="preserve"> </w:t>
      </w:r>
      <w:r w:rsidRPr="00177D8E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</w:t>
      </w:r>
      <w:r w:rsidRPr="009E4BC7">
        <w:rPr>
          <w:rFonts w:ascii="Verdana" w:hAnsi="Verdana"/>
          <w:kern w:val="28"/>
          <w:sz w:val="18"/>
        </w:rPr>
        <w:t>Zamawiającym a Wykonawcą.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>Faktury przejściowe, o których mowa w ust. 3 niniejszego paragrafu, będą wystawiane na podstawie podpisanych przez Kierownika budowy</w:t>
      </w:r>
      <w:r w:rsidR="00AE2E62" w:rsidRPr="009E4BC7">
        <w:rPr>
          <w:rFonts w:ascii="Verdana" w:hAnsi="Verdana"/>
          <w:sz w:val="18"/>
          <w:szCs w:val="18"/>
        </w:rPr>
        <w:t xml:space="preserve"> </w:t>
      </w:r>
      <w:r w:rsidRPr="009E4BC7">
        <w:rPr>
          <w:rFonts w:ascii="Verdana" w:hAnsi="Verdana"/>
          <w:sz w:val="18"/>
          <w:szCs w:val="18"/>
        </w:rPr>
        <w:t xml:space="preserve">i upoważnionych przedstawicieli Zamawiającego protokołów odbioru wykonanych elementów robót. 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Harmonogramie może wystąpić z wnioskiem o zmianę Harmonogramu zgodnie z §17 ust. 3 pkt 3) i §17 ust. 6 niniejszej Umowy.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Umowy. 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>Wynagrodzenie Wykonawcy rozliczone fakturami przejściowymi za poszczególne elementy robót określone szczegółowo w Harmonogramie nie może przekraczać 90 % wartości każdego z nich.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9E4BC7">
        <w:rPr>
          <w:rFonts w:ascii="Verdana" w:hAnsi="Verdana"/>
          <w:sz w:val="18"/>
          <w:szCs w:val="18"/>
        </w:rPr>
        <w:t xml:space="preserve">Rozliczenie ostateczne nastąpi </w:t>
      </w:r>
      <w:r w:rsidRPr="009E4BC7">
        <w:rPr>
          <w:rFonts w:ascii="Verdana" w:hAnsi="Verdana" w:cs="Verdana"/>
          <w:sz w:val="18"/>
          <w:szCs w:val="18"/>
        </w:rPr>
        <w:t>fakturą końcową, wystawioną po wykonaniu wszystkich prac, na podstawie końcowego protokołu odbioru robót i protokołu potwierdzającego usunięcie ewentualnych wad stwierdzonych przy odbiorze końcowym, podpisanego przez Kierownika budowy</w:t>
      </w:r>
      <w:r w:rsidR="00AE2E62" w:rsidRPr="009E4BC7">
        <w:rPr>
          <w:rFonts w:ascii="Verdana" w:hAnsi="Verdana" w:cs="Verdana"/>
          <w:sz w:val="18"/>
          <w:szCs w:val="18"/>
        </w:rPr>
        <w:t xml:space="preserve"> </w:t>
      </w:r>
      <w:r w:rsidRPr="009E4BC7">
        <w:rPr>
          <w:rFonts w:ascii="Verdana" w:hAnsi="Verdana" w:cs="Verdana"/>
          <w:sz w:val="18"/>
          <w:szCs w:val="18"/>
        </w:rPr>
        <w:t>i nadzór Zamawiającego</w:t>
      </w:r>
      <w:r w:rsidR="00177D8E" w:rsidRPr="009E4BC7">
        <w:rPr>
          <w:rFonts w:ascii="Verdana" w:hAnsi="Verdana" w:cs="Verdana"/>
          <w:sz w:val="18"/>
          <w:szCs w:val="18"/>
        </w:rPr>
        <w:t>.</w:t>
      </w:r>
    </w:p>
    <w:p w:rsidR="00E178B0" w:rsidRPr="009E4BC7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9E4BC7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9E4BC7">
        <w:rPr>
          <w:rFonts w:ascii="Verdana" w:hAnsi="Verdana"/>
          <w:sz w:val="18"/>
          <w:szCs w:val="18"/>
        </w:rPr>
        <w:t>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E4BC7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 w:rsidRPr="009E4BC7">
        <w:rPr>
          <w:rFonts w:ascii="Verdana" w:hAnsi="Verdana" w:cs="Verdana"/>
          <w:sz w:val="18"/>
          <w:szCs w:val="18"/>
        </w:rPr>
        <w:t>ej</w:t>
      </w:r>
      <w:r w:rsidRPr="009E4BC7">
        <w:rPr>
          <w:rFonts w:ascii="Verdana" w:hAnsi="Verdana" w:cs="Verdana"/>
          <w:sz w:val="18"/>
          <w:szCs w:val="18"/>
        </w:rPr>
        <w:t xml:space="preserve"> faktur</w:t>
      </w:r>
      <w:r w:rsidR="00630378" w:rsidRPr="009E4BC7">
        <w:rPr>
          <w:rFonts w:ascii="Verdana" w:hAnsi="Verdana" w:cs="Verdana"/>
          <w:sz w:val="18"/>
          <w:szCs w:val="18"/>
        </w:rPr>
        <w:t>y</w:t>
      </w:r>
      <w:r w:rsidRPr="009E4BC7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 w:rsidRPr="009E4BC7">
        <w:rPr>
          <w:rFonts w:ascii="Verdana" w:hAnsi="Verdana" w:cs="Verdana"/>
          <w:sz w:val="18"/>
          <w:szCs w:val="18"/>
        </w:rPr>
        <w:t>P</w:t>
      </w:r>
      <w:r w:rsidRPr="009E4BC7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 w:rsidRPr="009E4BC7">
        <w:rPr>
          <w:rFonts w:ascii="Verdana" w:hAnsi="Verdana" w:cs="Verdana"/>
          <w:sz w:val="18"/>
          <w:szCs w:val="18"/>
        </w:rPr>
        <w:t>y</w:t>
      </w:r>
      <w:r w:rsidRPr="009E4BC7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Podwykonawcy o otrzymaniu zapłaty wynagrodzenia zostanie przedłożony w 19,20,21 dniu licząc od daty otrzymania faktur przez Zamawiającego w takim przypadku termin zapłaty </w:t>
      </w:r>
      <w:r w:rsidRPr="009E4BC7">
        <w:rPr>
          <w:rFonts w:ascii="Verdana" w:hAnsi="Verdana"/>
          <w:sz w:val="18"/>
        </w:rPr>
        <w:t>faktur</w:t>
      </w:r>
      <w:r w:rsidR="00AE2E62" w:rsidRPr="009E4BC7">
        <w:rPr>
          <w:rFonts w:ascii="Verdana" w:hAnsi="Verdana"/>
          <w:sz w:val="18"/>
        </w:rPr>
        <w:t xml:space="preserve"> </w:t>
      </w:r>
      <w:r w:rsidRPr="009E4BC7">
        <w:rPr>
          <w:rFonts w:ascii="Verdana" w:hAnsi="Verdana" w:cs="Verdana"/>
          <w:sz w:val="18"/>
          <w:szCs w:val="18"/>
        </w:rPr>
        <w:t>ulega wydłużeniu odpowiednio od 1 do 3 dni bez naliczania odsetek. Zapłata wynagrodzenia nastąpi przelewem na rachunek Wykonawcy wskazany na dzień zlecenia przelewu w wykazie podmiotów o którym mowa w art. 96b ust. 1) Ustawy o podatku od towarów i usług. W przypadku</w:t>
      </w:r>
      <w:r w:rsidRPr="00752668">
        <w:rPr>
          <w:rFonts w:ascii="Verdana" w:hAnsi="Verdana" w:cs="Verdana"/>
          <w:sz w:val="18"/>
          <w:szCs w:val="18"/>
        </w:rPr>
        <w:t xml:space="preserve"> braku, na dzień zapłaty, numeru rachunku w powyższym wykazie nie mają zastosowania zapisy dotyczące naliczania odsetek ustawowych za nieterminową zapłatę o których mowa w ust. 14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</w:t>
      </w:r>
      <w:r w:rsidRPr="00752668">
        <w:rPr>
          <w:rFonts w:ascii="Verdana" w:hAnsi="Verdana" w:cs="Verdana"/>
          <w:sz w:val="18"/>
          <w:szCs w:val="18"/>
        </w:rPr>
        <w:lastRenderedPageBreak/>
        <w:t>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 xml:space="preserve">i dalszym </w:t>
      </w:r>
      <w:r w:rsidRPr="00F13B1E">
        <w:rPr>
          <w:rFonts w:ascii="Verdana" w:hAnsi="Verdana" w:cs="Verdana"/>
          <w:sz w:val="18"/>
          <w:szCs w:val="18"/>
        </w:rPr>
        <w:t>podwykonawcom</w:t>
      </w:r>
      <w:r w:rsidRPr="00F13B1E">
        <w:rPr>
          <w:rFonts w:ascii="Verdana" w:hAnsi="Verdana"/>
          <w:sz w:val="18"/>
        </w:rPr>
        <w:t xml:space="preserve">, o których mowa w art. </w:t>
      </w:r>
      <w:r w:rsidR="0045105B" w:rsidRPr="00F13B1E">
        <w:rPr>
          <w:rFonts w:ascii="Verdana" w:hAnsi="Verdana"/>
          <w:sz w:val="18"/>
        </w:rPr>
        <w:t>447</w:t>
      </w:r>
      <w:r w:rsidRPr="00F13B1E">
        <w:rPr>
          <w:rFonts w:ascii="Verdana" w:hAnsi="Verdana"/>
          <w:sz w:val="18"/>
        </w:rPr>
        <w:t xml:space="preserve"> ust. 1</w:t>
      </w:r>
      <w:r w:rsidR="0045105B" w:rsidRPr="00F13B1E">
        <w:rPr>
          <w:rFonts w:ascii="Verdana" w:hAnsi="Verdana"/>
          <w:sz w:val="18"/>
        </w:rPr>
        <w:t xml:space="preserve"> pkt 1</w:t>
      </w:r>
      <w:r w:rsidRPr="00F13B1E">
        <w:rPr>
          <w:rFonts w:ascii="Verdana" w:hAnsi="Verdana"/>
          <w:sz w:val="18"/>
        </w:rPr>
        <w:t xml:space="preserve">, </w:t>
      </w:r>
      <w:r w:rsidRPr="00F61DC0">
        <w:rPr>
          <w:rFonts w:ascii="Verdana" w:hAnsi="Verdana" w:cs="Verdana"/>
          <w:sz w:val="18"/>
          <w:szCs w:val="18"/>
        </w:rPr>
        <w:t>biorącym</w:t>
      </w:r>
      <w:r w:rsidR="004A0DA8">
        <w:rPr>
          <w:rFonts w:ascii="Verdana" w:hAnsi="Verdana" w:cs="Verdana"/>
          <w:sz w:val="18"/>
          <w:szCs w:val="18"/>
        </w:rPr>
        <w:t xml:space="preserve"> udział w </w:t>
      </w:r>
      <w:r w:rsidRPr="00752668">
        <w:rPr>
          <w:rFonts w:ascii="Verdana" w:hAnsi="Verdana" w:cs="Verdana"/>
          <w:sz w:val="18"/>
          <w:szCs w:val="18"/>
        </w:rPr>
        <w:t>realizacji robót budowlanych.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 xml:space="preserve">§ 3 KC wraz z </w:t>
      </w:r>
      <w:proofErr w:type="spellStart"/>
      <w:r w:rsidRPr="00004062">
        <w:rPr>
          <w:rFonts w:ascii="Verdana" w:hAnsi="Verdana"/>
          <w:sz w:val="18"/>
        </w:rPr>
        <w:t>poźn</w:t>
      </w:r>
      <w:proofErr w:type="spellEnd"/>
      <w:r w:rsidRPr="00004062">
        <w:rPr>
          <w:rFonts w:ascii="Verdana" w:hAnsi="Verdana"/>
          <w:sz w:val="18"/>
        </w:rPr>
        <w:t>. zm.</w:t>
      </w:r>
    </w:p>
    <w:p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</w:p>
    <w:p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AE2E62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D31A0C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D31A0C" w:rsidRPr="003D5C89" w:rsidRDefault="00D31A0C" w:rsidP="00D31A0C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>
        <w:rPr>
          <w:rFonts w:ascii="Verdana" w:hAnsi="Verdana" w:cs="Verdana"/>
          <w:sz w:val="18"/>
          <w:szCs w:val="18"/>
        </w:rPr>
        <w:t>telekomunikacyjnych</w:t>
      </w:r>
      <w:r w:rsidRPr="002E2CF0">
        <w:rPr>
          <w:rFonts w:ascii="Verdana" w:hAnsi="Verdana" w:cs="Verdana"/>
          <w:sz w:val="18"/>
          <w:szCs w:val="18"/>
        </w:rPr>
        <w:t xml:space="preserve"> jest ……………………………… posiadający uprawnienia budowlane w specjalności ………………………….</w:t>
      </w:r>
    </w:p>
    <w:p w:rsidR="003D5C89" w:rsidRPr="00801F48" w:rsidRDefault="003D5C89" w:rsidP="003D5C89">
      <w:pPr>
        <w:numPr>
          <w:ilvl w:val="0"/>
          <w:numId w:val="11"/>
        </w:numPr>
        <w:overflowPunct/>
        <w:adjustRightInd/>
        <w:spacing w:before="60" w:after="120" w:line="240" w:lineRule="auto"/>
        <w:jc w:val="both"/>
        <w:outlineLvl w:val="1"/>
        <w:rPr>
          <w:rFonts w:cs="Times New Roman"/>
          <w:b/>
          <w:kern w:val="0"/>
          <w:sz w:val="24"/>
          <w:szCs w:val="24"/>
        </w:rPr>
      </w:pPr>
      <w:r>
        <w:t xml:space="preserve">Kierownikiem robót drogowych, ………………………………. jest posiadający uprawnienia budowlane w specjalności </w:t>
      </w:r>
      <w:r>
        <w:rPr>
          <w:rFonts w:ascii="Verdana" w:hAnsi="Verdana"/>
          <w:sz w:val="20"/>
          <w:szCs w:val="20"/>
        </w:rPr>
        <w:t xml:space="preserve"> </w:t>
      </w:r>
      <w:r w:rsidRPr="00801F48">
        <w:t>drogowej</w:t>
      </w:r>
      <w:r w:rsidRPr="00801F48">
        <w:rPr>
          <w:bCs/>
          <w:iCs/>
        </w:rPr>
        <w:t xml:space="preserve"> </w:t>
      </w:r>
      <w:r>
        <w:rPr>
          <w:bCs/>
          <w:iCs/>
        </w:rPr>
        <w:t>………………….</w:t>
      </w:r>
    </w:p>
    <w:p w:rsidR="003D5C89" w:rsidRPr="002E2CF0" w:rsidRDefault="003D5C89" w:rsidP="003D5C89">
      <w:pPr>
        <w:suppressAutoHyphens/>
        <w:adjustRightInd/>
        <w:spacing w:after="0" w:line="240" w:lineRule="auto"/>
        <w:ind w:left="170"/>
        <w:jc w:val="both"/>
        <w:rPr>
          <w:rFonts w:ascii="Verdana" w:hAnsi="Verdana" w:cs="Verdana"/>
          <w:color w:val="FF0000"/>
          <w:sz w:val="18"/>
          <w:szCs w:val="18"/>
        </w:rPr>
      </w:pPr>
    </w:p>
    <w:p w:rsidR="00D31A0C" w:rsidRPr="002E2CF0" w:rsidRDefault="00D31A0C" w:rsidP="00D31A0C">
      <w:pPr>
        <w:suppressAutoHyphens/>
        <w:adjustRightInd/>
        <w:spacing w:after="0" w:line="240" w:lineRule="auto"/>
        <w:ind w:left="170"/>
        <w:jc w:val="both"/>
        <w:rPr>
          <w:rFonts w:ascii="Verdana" w:hAnsi="Verdana" w:cs="Verdana"/>
          <w:color w:val="FF0000"/>
          <w:sz w:val="18"/>
          <w:szCs w:val="18"/>
        </w:rPr>
      </w:pP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2465B0" w:rsidRPr="002465B0" w:rsidRDefault="002465B0" w:rsidP="002465B0">
      <w:pPr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>1.</w:t>
      </w: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ab/>
        <w:t>Wykonawca wnosi na zasadach określonych w przepisach Prawa zamówień publicznych zabezpieczenie należytego wykonania Umowy w kwocie:............................zł (słownie: …………………………………), co stanowi 5 % ceny całkowitej podanej w ofercie.</w:t>
      </w:r>
    </w:p>
    <w:p w:rsidR="002465B0" w:rsidRPr="002465B0" w:rsidRDefault="002465B0" w:rsidP="002465B0">
      <w:pPr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>2.</w:t>
      </w: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ab/>
        <w:t xml:space="preserve">Strony postanawiają, że część zabezpieczenia w wysokości 70% kwoty określonej w ust. 1 niniejszego paragrafu, zostanie zwolniona w terminie 30 dni od dnia wykonania przedmiotu Umowy i uznania przez Zamawiającego za należycie wykonane. Kwota pozostawiona na zabezpieczenie roszczeń z tytułu rękojmi za wady i gwarancji </w:t>
      </w:r>
      <w:r w:rsidR="00AF2FD6">
        <w:rPr>
          <w:rFonts w:ascii="Verdana" w:hAnsi="Verdana" w:cs="Verdana"/>
          <w:kern w:val="1"/>
          <w:sz w:val="18"/>
          <w:szCs w:val="18"/>
          <w:lang w:eastAsia="zh-CN"/>
        </w:rPr>
        <w:t xml:space="preserve">(okresu podstawowego) </w:t>
      </w: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 xml:space="preserve">zostanie zwolniona nie później niż w 15 dniu po upływie okresu rękojmi za wady lub gwarancji (w zależności który termin będzie dłuższy). </w:t>
      </w:r>
    </w:p>
    <w:p w:rsidR="002465B0" w:rsidRPr="002465B0" w:rsidRDefault="002465B0" w:rsidP="002465B0">
      <w:pPr>
        <w:spacing w:after="0" w:line="240" w:lineRule="auto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lastRenderedPageBreak/>
        <w:t>3.</w:t>
      </w: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ab/>
        <w:t>Jeżeli Wykonawca nie usunie w ustalonym terminie wad stwierdzonych w okresie objętym rękojmią lub gwarancją, Zamawiający może zlecić ich usunięcie innemu podmiotowi.</w:t>
      </w:r>
    </w:p>
    <w:p w:rsidR="00463875" w:rsidRPr="00001768" w:rsidRDefault="002465B0" w:rsidP="002465B0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>4.</w:t>
      </w:r>
      <w:r w:rsidRPr="002465B0">
        <w:rPr>
          <w:rFonts w:ascii="Verdana" w:hAnsi="Verdana" w:cs="Verdana"/>
          <w:kern w:val="1"/>
          <w:sz w:val="18"/>
          <w:szCs w:val="18"/>
          <w:lang w:eastAsia="zh-CN"/>
        </w:rPr>
        <w:tab/>
        <w:t>Wykonawca zobowiązany jest zwrócić Zamawiającemu koszty zastępczego usunięcia wad. Zamawiający wezwie Wykonawcę do zwrotu tych kosztów. Jeżeli Wykonawca nie zwróci Zamawiającemu kosztów zastępczego usunięcia wad w wyznaczonym terminie, koszty te mogą zostać pokryte z części zabezpieczenia należytego wykonania umowy pozostawionej na zabezpieczenie roszczeń z tytułu rękojmi za wady lub gwarancji.</w:t>
      </w: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F13B1E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Wykonawca (Kierownik budowy</w:t>
      </w:r>
      <w:r w:rsidR="00D31A0C">
        <w:rPr>
          <w:rFonts w:ascii="Verdana" w:hAnsi="Verdana" w:cs="Verdana"/>
          <w:sz w:val="18"/>
          <w:szCs w:val="18"/>
        </w:rPr>
        <w:t>)</w:t>
      </w:r>
      <w:r w:rsidRPr="00753980">
        <w:rPr>
          <w:rFonts w:ascii="Verdana" w:hAnsi="Verdana" w:cs="Verdana"/>
          <w:sz w:val="18"/>
          <w:szCs w:val="18"/>
        </w:rPr>
        <w:t xml:space="preserve"> zgłosi Zamawiającemu pisemnie gotowość do odbioru końcowego (wpisem do dziennika budowy oraz odrębnym pismem złożonym w Zespole </w:t>
      </w:r>
      <w:r w:rsidRPr="00F13B1E">
        <w:rPr>
          <w:rFonts w:ascii="Verdana" w:hAnsi="Verdana" w:cs="Verdana"/>
          <w:sz w:val="18"/>
          <w:szCs w:val="18"/>
        </w:rPr>
        <w:t xml:space="preserve">Obsługi Zadań (z siedzibą w Krakowie przy ul. Reymonta 7, budynek U-2 AGH, pok. 014), co najmniej na </w:t>
      </w:r>
      <w:r w:rsidR="00B45D61">
        <w:rPr>
          <w:rFonts w:ascii="Verdana" w:hAnsi="Verdana" w:cs="Verdana"/>
          <w:sz w:val="18"/>
          <w:szCs w:val="18"/>
        </w:rPr>
        <w:t>28</w:t>
      </w:r>
      <w:r w:rsidRPr="00F13B1E">
        <w:rPr>
          <w:rFonts w:ascii="Verdana" w:hAnsi="Verdana" w:cs="Verdana"/>
          <w:sz w:val="18"/>
          <w:szCs w:val="18"/>
        </w:rPr>
        <w:t> dni przed terminem określonym w §3 ust.</w:t>
      </w:r>
      <w:r w:rsidRPr="00F13B1E">
        <w:rPr>
          <w:rFonts w:ascii="Verdana" w:hAnsi="Verdana"/>
          <w:sz w:val="18"/>
          <w:szCs w:val="18"/>
        </w:rPr>
        <w:t xml:space="preserve"> </w:t>
      </w:r>
      <w:r w:rsidRPr="00F13B1E">
        <w:rPr>
          <w:rFonts w:ascii="Verdana" w:hAnsi="Verdana" w:cs="Verdana"/>
          <w:sz w:val="18"/>
          <w:szCs w:val="18"/>
        </w:rPr>
        <w:t>2</w:t>
      </w:r>
      <w:r w:rsidRPr="00F13B1E">
        <w:rPr>
          <w:rFonts w:ascii="Verdana" w:hAnsi="Verdana"/>
          <w:sz w:val="18"/>
          <w:szCs w:val="18"/>
        </w:rPr>
        <w:t>.</w:t>
      </w:r>
      <w:r w:rsidRPr="00F13B1E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="006C3C9C">
        <w:rPr>
          <w:rFonts w:ascii="Verdana" w:hAnsi="Verdana" w:cs="Verdana"/>
          <w:sz w:val="18"/>
          <w:szCs w:val="18"/>
        </w:rPr>
        <w:t>5</w:t>
      </w:r>
      <w:r w:rsidRPr="00F13B1E">
        <w:rPr>
          <w:rFonts w:ascii="Verdana" w:hAnsi="Verdana" w:cs="Verdana"/>
          <w:sz w:val="18"/>
          <w:szCs w:val="18"/>
        </w:rPr>
        <w:t xml:space="preserve">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13B1E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</w:t>
      </w:r>
      <w:r w:rsidRPr="00753980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 xml:space="preserve">aktualne pliki wsadowe, bazy  danych, kody administracyjne i serwisowe do urządzeń, instrukcje obsługi,  umożliwiające obsługę administracyjną, konserwację, modyfikację lub </w:t>
      </w:r>
      <w:r w:rsidRPr="00B005D3">
        <w:rPr>
          <w:rFonts w:ascii="Verdana" w:hAnsi="Verdana"/>
          <w:sz w:val="18"/>
          <w:szCs w:val="18"/>
        </w:rPr>
        <w:lastRenderedPageBreak/>
        <w:t>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Pr="006C2BE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</w:t>
      </w:r>
      <w:r w:rsidRPr="00D05592">
        <w:rPr>
          <w:rFonts w:ascii="Verdana" w:hAnsi="Verdana" w:cs="Verdana"/>
          <w:kern w:val="2"/>
          <w:sz w:val="18"/>
          <w:szCs w:val="18"/>
        </w:rPr>
        <w:t xml:space="preserve">jakościowo, zgodnie z dokumentacją projektową, STWIORB, obowiązującymi przepisami w zakresie przedmiotu </w:t>
      </w:r>
      <w:r w:rsidR="00E9721E" w:rsidRPr="00D05592">
        <w:rPr>
          <w:rFonts w:ascii="Verdana" w:hAnsi="Verdana" w:cs="Verdana"/>
          <w:kern w:val="2"/>
          <w:sz w:val="18"/>
          <w:szCs w:val="18"/>
        </w:rPr>
        <w:t>Umowy</w:t>
      </w:r>
      <w:r w:rsidRPr="00D05592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D05592">
        <w:rPr>
          <w:rFonts w:ascii="Verdana" w:hAnsi="Verdana" w:cs="Verdana"/>
          <w:kern w:val="2"/>
          <w:sz w:val="18"/>
          <w:szCs w:val="18"/>
        </w:rPr>
        <w:t xml:space="preserve">h </w:t>
      </w:r>
      <w:r w:rsidR="00E9721E" w:rsidRPr="006C2BE5">
        <w:rPr>
          <w:rFonts w:ascii="Verdana" w:hAnsi="Verdana" w:cs="Verdana"/>
          <w:kern w:val="2"/>
          <w:sz w:val="18"/>
          <w:szCs w:val="18"/>
        </w:rPr>
        <w:t>użytkowanie obiektu zgodnie z </w:t>
      </w:r>
      <w:r w:rsidR="0069798B" w:rsidRPr="006C2BE5">
        <w:rPr>
          <w:rFonts w:ascii="Verdana" w:hAnsi="Verdana" w:cs="Verdana"/>
          <w:kern w:val="2"/>
          <w:sz w:val="18"/>
          <w:szCs w:val="18"/>
        </w:rPr>
        <w:t>jego</w:t>
      </w:r>
      <w:r w:rsidRPr="006C2BE5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Pr="006C2BE5" w:rsidRDefault="00D05592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color w:val="002060"/>
          <w:kern w:val="2"/>
          <w:sz w:val="18"/>
          <w:szCs w:val="18"/>
        </w:rPr>
      </w:pPr>
      <w:r w:rsidRPr="006C2BE5">
        <w:rPr>
          <w:rFonts w:ascii="Verdana" w:eastAsia="Bookman Old Style" w:hAnsi="Verdana" w:cs="Arial"/>
          <w:color w:val="002060"/>
          <w:kern w:val="0"/>
          <w:sz w:val="18"/>
          <w:szCs w:val="18"/>
        </w:rPr>
        <w:t>Wykonawca ponosi odpowiedzialność z tytułu rękojmi za wady fizyczne przedmiotu Umowy, które zostaną stwierdzone przed upływem okresu pięciu lat</w:t>
      </w:r>
      <w:r w:rsidRPr="006C2BE5">
        <w:rPr>
          <w:rFonts w:ascii="Verdana" w:eastAsia="Bookman Old Style" w:hAnsi="Verdana" w:cs="Arial"/>
          <w:color w:val="002060"/>
          <w:kern w:val="0"/>
          <w:sz w:val="18"/>
          <w:szCs w:val="18"/>
          <w:u w:val="single"/>
        </w:rPr>
        <w:t>.</w:t>
      </w:r>
      <w:r w:rsidRPr="006C2BE5">
        <w:rPr>
          <w:rFonts w:ascii="Verdana" w:eastAsia="Bookman Old Style" w:hAnsi="Verdana" w:cs="Arial"/>
          <w:color w:val="002060"/>
          <w:kern w:val="0"/>
          <w:sz w:val="18"/>
          <w:szCs w:val="18"/>
        </w:rPr>
        <w:t xml:space="preserve"> Okres rękojmi rozpoczyna się z dniem końcowego odbioru przedmiotu umowy rozumianego, jako data podpisania protokołu odbioru końcowego przedmiotu umowy</w:t>
      </w:r>
      <w:r w:rsidR="0097361C" w:rsidRPr="006C2BE5">
        <w:rPr>
          <w:rFonts w:ascii="Verdana" w:hAnsi="Verdana" w:cs="Times New Roman"/>
          <w:color w:val="002060"/>
          <w:sz w:val="18"/>
          <w:szCs w:val="18"/>
        </w:rPr>
        <w:t>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6C2BE5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6C2BE5">
        <w:rPr>
          <w:rFonts w:ascii="Verdana" w:hAnsi="Verdana" w:cs="Times New Roman"/>
          <w:sz w:val="18"/>
          <w:szCs w:val="18"/>
        </w:rPr>
        <w:t>ust.</w:t>
      </w:r>
      <w:r w:rsidRPr="006C2BE5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6C2BE5">
        <w:rPr>
          <w:rFonts w:ascii="Verdana" w:hAnsi="Verdana" w:cs="Times New Roman"/>
          <w:sz w:val="18"/>
          <w:szCs w:val="18"/>
        </w:rPr>
        <w:t>U</w:t>
      </w:r>
      <w:r w:rsidRPr="006C2BE5">
        <w:rPr>
          <w:rFonts w:ascii="Verdana" w:hAnsi="Verdana" w:cs="Times New Roman"/>
          <w:sz w:val="18"/>
          <w:szCs w:val="18"/>
        </w:rPr>
        <w:t xml:space="preserve">mowy, Zamawiającemu przysługują uprawnienia wynikające z ustawy z dnia </w:t>
      </w:r>
      <w:r w:rsidRPr="009A26D3">
        <w:rPr>
          <w:rFonts w:ascii="Verdana" w:hAnsi="Verdana" w:cs="Times New Roman"/>
          <w:sz w:val="18"/>
          <w:szCs w:val="18"/>
        </w:rPr>
        <w:t>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 xml:space="preserve">ia Wykonawcy </w:t>
      </w:r>
      <w:r w:rsidR="00856B67">
        <w:rPr>
          <w:rFonts w:ascii="Verdana" w:hAnsi="Verdana" w:cs="Verdana"/>
          <w:sz w:val="18"/>
          <w:szCs w:val="18"/>
        </w:rPr>
        <w:lastRenderedPageBreak/>
        <w:t>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6C2BE5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strike/>
          <w:color w:val="002060"/>
          <w:kern w:val="2"/>
          <w:sz w:val="18"/>
          <w:szCs w:val="18"/>
        </w:rPr>
      </w:pPr>
      <w:r w:rsidRPr="006C2BE5">
        <w:rPr>
          <w:rFonts w:ascii="Verdana" w:hAnsi="Verdana" w:cs="Verdana"/>
          <w:strike/>
          <w:color w:val="002060"/>
          <w:kern w:val="2"/>
          <w:sz w:val="18"/>
          <w:szCs w:val="18"/>
        </w:rPr>
        <w:t>Wykonawca nie wykonał przedmiotu Umowy w termin</w:t>
      </w:r>
      <w:r w:rsidR="005C3F8D" w:rsidRPr="006C2BE5">
        <w:rPr>
          <w:rFonts w:ascii="Verdana" w:hAnsi="Verdana" w:cs="Verdana"/>
          <w:strike/>
          <w:color w:val="002060"/>
          <w:kern w:val="2"/>
          <w:sz w:val="18"/>
          <w:szCs w:val="18"/>
        </w:rPr>
        <w:t>ie</w:t>
      </w:r>
      <w:r w:rsidRPr="006C2BE5">
        <w:rPr>
          <w:rFonts w:ascii="Verdana" w:hAnsi="Verdana" w:cs="Verdana"/>
          <w:strike/>
          <w:color w:val="002060"/>
          <w:kern w:val="2"/>
          <w:sz w:val="18"/>
          <w:szCs w:val="18"/>
        </w:rPr>
        <w:t xml:space="preserve"> określony</w:t>
      </w:r>
      <w:r w:rsidR="005C3F8D" w:rsidRPr="006C2BE5">
        <w:rPr>
          <w:rFonts w:ascii="Verdana" w:hAnsi="Verdana" w:cs="Verdana"/>
          <w:strike/>
          <w:color w:val="002060"/>
          <w:kern w:val="2"/>
          <w:sz w:val="18"/>
          <w:szCs w:val="18"/>
        </w:rPr>
        <w:t>m</w:t>
      </w:r>
      <w:r w:rsidR="00BC7BB0" w:rsidRPr="006C2BE5">
        <w:rPr>
          <w:rFonts w:ascii="Verdana" w:hAnsi="Verdana" w:cs="Verdana"/>
          <w:strike/>
          <w:color w:val="002060"/>
          <w:kern w:val="2"/>
          <w:sz w:val="18"/>
          <w:szCs w:val="18"/>
        </w:rPr>
        <w:t xml:space="preserve"> w §</w:t>
      </w:r>
      <w:r w:rsidRPr="006C2BE5">
        <w:rPr>
          <w:rFonts w:ascii="Verdana" w:hAnsi="Verdana" w:cs="Verdana"/>
          <w:strike/>
          <w:color w:val="002060"/>
          <w:kern w:val="2"/>
          <w:sz w:val="18"/>
          <w:szCs w:val="18"/>
        </w:rPr>
        <w:t>3 ust</w:t>
      </w:r>
      <w:r w:rsidR="00BC7BB0" w:rsidRPr="006C2BE5">
        <w:rPr>
          <w:rFonts w:ascii="Verdana" w:hAnsi="Verdana" w:cs="Verdana"/>
          <w:strike/>
          <w:color w:val="002060"/>
          <w:kern w:val="2"/>
          <w:sz w:val="18"/>
          <w:szCs w:val="18"/>
        </w:rPr>
        <w:t>. 2</w:t>
      </w:r>
      <w:r w:rsidR="0069798B" w:rsidRPr="006C2BE5">
        <w:rPr>
          <w:rFonts w:ascii="Verdana" w:hAnsi="Verdana" w:cs="Verdana"/>
          <w:strike/>
          <w:color w:val="002060"/>
          <w:kern w:val="2"/>
          <w:sz w:val="18"/>
          <w:szCs w:val="18"/>
        </w:rPr>
        <w:t xml:space="preserve"> z winy Wykonawcy</w:t>
      </w:r>
      <w:r w:rsidR="00BC7BB0" w:rsidRPr="006C2BE5">
        <w:rPr>
          <w:rFonts w:ascii="Verdana" w:hAnsi="Verdana" w:cs="Verdana"/>
          <w:strike/>
          <w:color w:val="002060"/>
          <w:kern w:val="2"/>
          <w:sz w:val="18"/>
          <w:szCs w:val="18"/>
        </w:rPr>
        <w:t> </w:t>
      </w:r>
      <w:r w:rsidRPr="006C2BE5">
        <w:rPr>
          <w:rFonts w:ascii="Verdana" w:hAnsi="Verdana" w:cs="Verdana"/>
          <w:strike/>
          <w:color w:val="002060"/>
          <w:kern w:val="2"/>
          <w:sz w:val="18"/>
          <w:szCs w:val="18"/>
        </w:rPr>
        <w:t>(Zamawiający uprawniony jest odstąpić od Umowy bez konieczności wyznaczenia dodatkowego terminu)</w:t>
      </w:r>
      <w:r w:rsidR="00ED1C8E" w:rsidRPr="006C2BE5">
        <w:rPr>
          <w:rFonts w:ascii="Verdana" w:hAnsi="Verdana" w:cs="Verdana"/>
          <w:strike/>
          <w:color w:val="002060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</w:t>
      </w:r>
      <w:bookmarkStart w:id="0" w:name="_GoBack"/>
      <w:bookmarkEnd w:id="0"/>
      <w:r w:rsidR="005C3F8D" w:rsidRPr="00001768">
        <w:rPr>
          <w:rFonts w:ascii="Verdana" w:hAnsi="Verdana" w:cs="Verdana"/>
          <w:kern w:val="2"/>
          <w:sz w:val="18"/>
          <w:szCs w:val="18"/>
        </w:rPr>
        <w:t>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lastRenderedPageBreak/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D31A0C" w:rsidRPr="00D31A0C">
        <w:rPr>
          <w:rFonts w:ascii="Verdana" w:hAnsi="Verdana"/>
          <w:b/>
          <w:sz w:val="18"/>
          <w:szCs w:val="18"/>
        </w:rPr>
        <w:t xml:space="preserve">Budowa Magazynu Centralnego Archiwum </w:t>
      </w:r>
      <w:r w:rsidR="00904278">
        <w:rPr>
          <w:rFonts w:ascii="Verdana" w:hAnsi="Verdana"/>
          <w:b/>
          <w:sz w:val="18"/>
          <w:szCs w:val="18"/>
        </w:rPr>
        <w:t>AGH</w:t>
      </w:r>
      <w:r w:rsidR="00D31A0C" w:rsidRPr="00D31A0C">
        <w:rPr>
          <w:rFonts w:ascii="Verdana" w:hAnsi="Verdana"/>
          <w:b/>
          <w:sz w:val="18"/>
          <w:szCs w:val="18"/>
        </w:rPr>
        <w:t xml:space="preserve"> w Miękini w</w:t>
      </w:r>
      <w:r w:rsidR="00D31A0C">
        <w:rPr>
          <w:rFonts w:ascii="Verdana" w:hAnsi="Verdana"/>
          <w:b/>
          <w:sz w:val="18"/>
          <w:szCs w:val="18"/>
        </w:rPr>
        <w:t>raz z infrastrukturą techniczną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531B22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31B22">
        <w:rPr>
          <w:rFonts w:ascii="Verdana" w:hAnsi="Verdana"/>
          <w:sz w:val="18"/>
          <w:szCs w:val="18"/>
        </w:rPr>
        <w:t>Termin gwarancji wynosi: ………… miesięcy</w:t>
      </w:r>
      <w:r w:rsidR="0081348F" w:rsidRPr="00531B22">
        <w:rPr>
          <w:rFonts w:ascii="Verdana" w:hAnsi="Verdana"/>
          <w:sz w:val="18"/>
          <w:szCs w:val="18"/>
        </w:rPr>
        <w:t>, za wyjątkiem:</w:t>
      </w:r>
    </w:p>
    <w:p w:rsidR="00D31A0C" w:rsidRPr="00531B22" w:rsidRDefault="0081348F" w:rsidP="00D31A0C">
      <w:pPr>
        <w:pStyle w:val="Akapitzlist"/>
        <w:spacing w:before="120" w:after="120" w:line="240" w:lineRule="auto"/>
        <w:ind w:left="360"/>
        <w:contextualSpacing w:val="0"/>
        <w:jc w:val="both"/>
        <w:rPr>
          <w:rFonts w:ascii="Verdana" w:hAnsi="Verdana"/>
          <w:bCs/>
          <w:iCs/>
          <w:sz w:val="18"/>
          <w:szCs w:val="18"/>
        </w:rPr>
      </w:pPr>
      <w:r w:rsidRPr="00531B22">
        <w:rPr>
          <w:rFonts w:ascii="Verdana" w:hAnsi="Verdana"/>
          <w:bCs/>
          <w:iCs/>
          <w:sz w:val="18"/>
          <w:szCs w:val="18"/>
        </w:rPr>
        <w:t xml:space="preserve">- </w:t>
      </w:r>
      <w:r w:rsidR="00D31A0C" w:rsidRPr="00531B22">
        <w:rPr>
          <w:rFonts w:ascii="Verdana" w:hAnsi="Verdana"/>
          <w:bCs/>
          <w:iCs/>
          <w:sz w:val="18"/>
          <w:szCs w:val="18"/>
        </w:rPr>
        <w:t>dachu i elewacji, gdzie okres gwarancji nie może być krótszy niż  10 lat (120 miesięcy),</w:t>
      </w:r>
    </w:p>
    <w:p w:rsidR="00D31A0C" w:rsidRPr="00531B22" w:rsidRDefault="0081348F" w:rsidP="00D31A0C">
      <w:pPr>
        <w:pStyle w:val="Akapitzlist"/>
        <w:spacing w:before="120" w:after="120" w:line="240" w:lineRule="auto"/>
        <w:ind w:left="360"/>
        <w:contextualSpacing w:val="0"/>
        <w:jc w:val="both"/>
        <w:rPr>
          <w:rFonts w:ascii="Verdana" w:hAnsi="Verdana"/>
          <w:bCs/>
          <w:iCs/>
          <w:sz w:val="18"/>
          <w:szCs w:val="18"/>
        </w:rPr>
      </w:pPr>
      <w:r w:rsidRPr="00531B22">
        <w:rPr>
          <w:rFonts w:ascii="Verdana" w:hAnsi="Verdana"/>
          <w:bCs/>
          <w:iCs/>
          <w:sz w:val="18"/>
          <w:szCs w:val="18"/>
        </w:rPr>
        <w:t xml:space="preserve">- </w:t>
      </w:r>
      <w:r w:rsidR="00D31A0C" w:rsidRPr="00531B22">
        <w:rPr>
          <w:rFonts w:ascii="Verdana" w:hAnsi="Verdana"/>
          <w:bCs/>
          <w:iCs/>
          <w:sz w:val="18"/>
          <w:szCs w:val="18"/>
        </w:rPr>
        <w:t>okien i drzwi zewnętrznych, gdzie okres gwarancji nie może być krótszy niż 5 lat  (60 miesięcy)</w:t>
      </w:r>
    </w:p>
    <w:p w:rsidR="00D31A0C" w:rsidRPr="00531B22" w:rsidRDefault="00D31A0C" w:rsidP="0081348F">
      <w:pPr>
        <w:ind w:left="426"/>
        <w:jc w:val="both"/>
        <w:rPr>
          <w:rFonts w:ascii="Verdana" w:hAnsi="Verdana"/>
          <w:bCs/>
          <w:iCs/>
          <w:sz w:val="18"/>
          <w:szCs w:val="18"/>
        </w:rPr>
      </w:pPr>
      <w:r w:rsidRPr="00531B22">
        <w:rPr>
          <w:rFonts w:ascii="Verdana" w:hAnsi="Verdana"/>
          <w:bCs/>
          <w:iCs/>
          <w:sz w:val="18"/>
          <w:szCs w:val="18"/>
        </w:rPr>
        <w:t xml:space="preserve">- instalacji sieci strukturalnych (logicznych), gdzie okres gwarancji systemowej udzielony przez producenta nie może być krótszy niż </w:t>
      </w:r>
      <w:r w:rsidRPr="00531B22">
        <w:rPr>
          <w:rFonts w:ascii="Verdana" w:hAnsi="Verdana"/>
          <w:b/>
          <w:bCs/>
          <w:iCs/>
          <w:sz w:val="18"/>
          <w:szCs w:val="18"/>
        </w:rPr>
        <w:t>25 lat</w:t>
      </w:r>
      <w:r w:rsidRPr="00531B22">
        <w:rPr>
          <w:rFonts w:ascii="Verdana" w:hAnsi="Verdana"/>
          <w:bCs/>
          <w:iCs/>
          <w:sz w:val="18"/>
          <w:szCs w:val="18"/>
        </w:rPr>
        <w:t xml:space="preserve"> (Zamawiający wymaga certyfikatu w języku polskim producenta okablowania udzielonego bezpośrednio końcowemu użytkownikowi i stanowiącego min 25-letnie zobowiązanie gwarancyjne dotrzymania parametrów jakościowych  i materiałowych dla wszystkich elementów instalacji).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975369" w:rsidRPr="00EC7C7C" w:rsidRDefault="00975369" w:rsidP="00D31A0C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D31A0C" w:rsidRPr="00D31A0C">
        <w:rPr>
          <w:rFonts w:ascii="Verdana" w:hAnsi="Verdana"/>
          <w:b/>
          <w:sz w:val="18"/>
          <w:szCs w:val="18"/>
        </w:rPr>
        <w:t xml:space="preserve">Budowa Magazynu Centralnego Archiwum </w:t>
      </w:r>
      <w:r w:rsidR="00930CEE">
        <w:rPr>
          <w:rFonts w:ascii="Verdana" w:hAnsi="Verdana"/>
          <w:b/>
          <w:sz w:val="18"/>
          <w:szCs w:val="18"/>
        </w:rPr>
        <w:t>AGH</w:t>
      </w:r>
      <w:r w:rsidR="00D31A0C" w:rsidRPr="00D31A0C">
        <w:rPr>
          <w:rFonts w:ascii="Verdana" w:hAnsi="Verdana"/>
          <w:b/>
          <w:sz w:val="18"/>
          <w:szCs w:val="18"/>
        </w:rPr>
        <w:t xml:space="preserve"> w Miękini w</w:t>
      </w:r>
      <w:r w:rsidR="00D31A0C">
        <w:rPr>
          <w:rFonts w:ascii="Verdana" w:hAnsi="Verdana"/>
          <w:b/>
          <w:sz w:val="18"/>
          <w:szCs w:val="18"/>
        </w:rPr>
        <w:t>raz z infrastrukturą techniczną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Wykonawca-Gwarant zobowiązany jest do bezpłatnego przeprowadzenia w okresie gwarancji, wspólnie z Zamawiającym, przeglądów gwarancyjnych całego zakresu prac </w:t>
      </w:r>
      <w:r w:rsidRPr="00EC7C7C">
        <w:rPr>
          <w:rFonts w:ascii="Verdana" w:hAnsi="Verdana"/>
          <w:sz w:val="18"/>
          <w:szCs w:val="18"/>
        </w:rPr>
        <w:lastRenderedPageBreak/>
        <w:t>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975369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004062">
        <w:rPr>
          <w:rFonts w:ascii="Verdana" w:hAnsi="Verdana"/>
          <w:sz w:val="18"/>
        </w:rPr>
        <w:t xml:space="preserve">konserwacyjnych i obsługowych urządzeń klimatyzacyjnych (w szczególności czyszczenie, odgrzybianie, sprawdzanie i uzupełnianie czynnika chłodniczego) minimum </w:t>
      </w:r>
      <w:r>
        <w:rPr>
          <w:rFonts w:ascii="Verdana" w:hAnsi="Verdana"/>
          <w:sz w:val="18"/>
          <w:szCs w:val="18"/>
        </w:rPr>
        <w:t>1</w:t>
      </w:r>
      <w:r w:rsidRPr="00004062">
        <w:rPr>
          <w:rFonts w:ascii="Verdana" w:hAnsi="Verdana"/>
          <w:sz w:val="18"/>
        </w:rPr>
        <w:t xml:space="preserve"> raz w roku (w kwietniu). Czynności te winny być realizowane zgodnie przepisami Ustawy z dnia 15 maja 2015 o substancjach zubożających warstwę ozonową oraz niektórych fluorowanych gazach cieplarnianych*.</w:t>
      </w:r>
    </w:p>
    <w:p w:rsidR="003D5C89" w:rsidRPr="00004062" w:rsidRDefault="003D5C89" w:rsidP="00CC3A91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3D5C89">
        <w:rPr>
          <w:rFonts w:ascii="Verdana" w:hAnsi="Verdana"/>
          <w:sz w:val="18"/>
        </w:rPr>
        <w:t>corocznych przeglądów gwarancyjnych, prób i badań, których zakres określony jest w DTR-</w:t>
      </w:r>
      <w:proofErr w:type="spellStart"/>
      <w:r w:rsidRPr="003D5C89">
        <w:rPr>
          <w:rFonts w:ascii="Verdana" w:hAnsi="Verdana"/>
          <w:sz w:val="18"/>
        </w:rPr>
        <w:t>kach</w:t>
      </w:r>
      <w:proofErr w:type="spellEnd"/>
      <w:r w:rsidRPr="003D5C89">
        <w:rPr>
          <w:rFonts w:ascii="Verdana" w:hAnsi="Verdana"/>
          <w:sz w:val="18"/>
        </w:rPr>
        <w:t xml:space="preserve">, instrukcjach eksploatacji urządzeń i innych przepisach Prawnych w terminie wskazanym przez Zamawiającego, które winny zostać potwierdzone stosownymi protokołami, których wykaz dla robót elektrycznych umieszczono w załączniku nr A do </w:t>
      </w:r>
      <w:r w:rsidR="00CC3A91">
        <w:rPr>
          <w:rFonts w:ascii="Verdana" w:hAnsi="Verdana"/>
          <w:sz w:val="18"/>
        </w:rPr>
        <w:t xml:space="preserve">oświadczenia </w:t>
      </w:r>
      <w:r w:rsidRPr="003D5C89">
        <w:rPr>
          <w:rFonts w:ascii="Verdana" w:hAnsi="Verdana"/>
          <w:sz w:val="18"/>
        </w:rPr>
        <w:t>gwarancyjnego</w:t>
      </w:r>
    </w:p>
    <w:p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lastRenderedPageBreak/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04062">
      <w:footerReference w:type="default" r:id="rId14"/>
      <w:pgSz w:w="11905" w:h="16838"/>
      <w:pgMar w:top="851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A11" w:rsidRDefault="00367A11" w:rsidP="00467FC3">
      <w:pPr>
        <w:spacing w:after="0" w:line="240" w:lineRule="auto"/>
      </w:pPr>
      <w:r>
        <w:separator/>
      </w:r>
    </w:p>
  </w:endnote>
  <w:endnote w:type="continuationSeparator" w:id="0">
    <w:p w:rsidR="00367A11" w:rsidRDefault="00367A11" w:rsidP="00467FC3">
      <w:pPr>
        <w:spacing w:after="0" w:line="240" w:lineRule="auto"/>
      </w:pPr>
      <w:r>
        <w:continuationSeparator/>
      </w:r>
    </w:p>
  </w:endnote>
  <w:endnote w:type="continuationNotice" w:id="1">
    <w:p w:rsidR="00367A11" w:rsidRDefault="00367A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A11" w:rsidRDefault="00367A11" w:rsidP="00467FC3">
      <w:pPr>
        <w:spacing w:after="0" w:line="240" w:lineRule="auto"/>
      </w:pPr>
      <w:r>
        <w:separator/>
      </w:r>
    </w:p>
  </w:footnote>
  <w:footnote w:type="continuationSeparator" w:id="0">
    <w:p w:rsidR="00367A11" w:rsidRDefault="00367A11" w:rsidP="00467FC3">
      <w:pPr>
        <w:spacing w:after="0" w:line="240" w:lineRule="auto"/>
      </w:pPr>
      <w:r>
        <w:continuationSeparator/>
      </w:r>
    </w:p>
  </w:footnote>
  <w:footnote w:type="continuationNotice" w:id="1">
    <w:p w:rsidR="00367A11" w:rsidRDefault="00367A1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6665EB"/>
    <w:multiLevelType w:val="hybridMultilevel"/>
    <w:tmpl w:val="6700008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1023914"/>
    <w:multiLevelType w:val="multilevel"/>
    <w:tmpl w:val="9086E62A"/>
    <w:numStyleLink w:val="Styldoumwv2"/>
  </w:abstractNum>
  <w:abstractNum w:abstractNumId="60" w15:restartNumberingAfterBreak="0">
    <w:nsid w:val="75A50E92"/>
    <w:multiLevelType w:val="multilevel"/>
    <w:tmpl w:val="9086E62A"/>
    <w:numStyleLink w:val="Styldoumwv2"/>
  </w:abstractNum>
  <w:abstractNum w:abstractNumId="6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9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0"/>
  </w:num>
  <w:num w:numId="13">
    <w:abstractNumId w:val="39"/>
  </w:num>
  <w:num w:numId="14">
    <w:abstractNumId w:val="55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2"/>
  </w:num>
  <w:num w:numId="19">
    <w:abstractNumId w:val="54"/>
  </w:num>
  <w:num w:numId="20">
    <w:abstractNumId w:val="58"/>
  </w:num>
  <w:num w:numId="21">
    <w:abstractNumId w:val="57"/>
  </w:num>
  <w:num w:numId="22">
    <w:abstractNumId w:val="46"/>
  </w:num>
  <w:num w:numId="23">
    <w:abstractNumId w:val="51"/>
  </w:num>
  <w:num w:numId="24">
    <w:abstractNumId w:val="37"/>
  </w:num>
  <w:num w:numId="25">
    <w:abstractNumId w:val="61"/>
  </w:num>
  <w:num w:numId="26">
    <w:abstractNumId w:val="64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5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B9F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52F8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376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5B0"/>
    <w:rsid w:val="00246AF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3A1B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A11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5C89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1B22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4E2D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2BE5"/>
    <w:rsid w:val="006C382D"/>
    <w:rsid w:val="006C3C9C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2E94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348F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278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0CEE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4BC7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E2E62"/>
    <w:rsid w:val="00AF2FD6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5D61"/>
    <w:rsid w:val="00B46B17"/>
    <w:rsid w:val="00B47C90"/>
    <w:rsid w:val="00B50916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22D"/>
    <w:rsid w:val="00B82532"/>
    <w:rsid w:val="00B840A5"/>
    <w:rsid w:val="00B84424"/>
    <w:rsid w:val="00B85190"/>
    <w:rsid w:val="00B86009"/>
    <w:rsid w:val="00B86A6F"/>
    <w:rsid w:val="00B9069A"/>
    <w:rsid w:val="00B9109D"/>
    <w:rsid w:val="00B91279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46D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4E33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3A9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592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1A0C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3D28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B1E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6176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D31A0C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C9A36C-1E6E-44F4-956B-0295B57437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DF86A72-46D5-48D8-82F8-E38E30C7D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9418</Words>
  <Characters>62536</Characters>
  <Application>Microsoft Office Word</Application>
  <DocSecurity>0</DocSecurity>
  <Lines>521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Renata Kwas-Rogowska</cp:lastModifiedBy>
  <cp:revision>4</cp:revision>
  <cp:lastPrinted>2017-02-28T07:44:00Z</cp:lastPrinted>
  <dcterms:created xsi:type="dcterms:W3CDTF">2021-08-27T06:01:00Z</dcterms:created>
  <dcterms:modified xsi:type="dcterms:W3CDTF">2021-09-07T04:52:00Z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