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>trybie podstawowym z możliwością 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="00B50916">
        <w:rPr>
          <w:rFonts w:ascii="Verdana" w:hAnsi="Verdana" w:cs="Verdana"/>
          <w:sz w:val="18"/>
          <w:szCs w:val="18"/>
        </w:rPr>
        <w:t>438/21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Pr="00324335">
        <w:rPr>
          <w:rFonts w:ascii="Verdana" w:hAnsi="Verdana" w:cs="Verdana"/>
          <w:sz w:val="18"/>
          <w:szCs w:val="18"/>
        </w:rPr>
        <w:t>, o którym mowa w art. 275 pkt 2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1E1376" w:rsidRPr="001E1376" w:rsidRDefault="0097361C" w:rsidP="00001768">
      <w:pPr>
        <w:spacing w:after="0" w:line="240" w:lineRule="auto"/>
        <w:mirrorIndents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1E1376" w:rsidRPr="001E137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Budowa Magazynu Centralnego </w:t>
      </w:r>
      <w:r w:rsidR="00F46176">
        <w:rPr>
          <w:rFonts w:ascii="Verdana" w:hAnsi="Verdana"/>
          <w:b/>
          <w:bCs/>
          <w:iCs/>
          <w:color w:val="000000"/>
          <w:sz w:val="18"/>
          <w:szCs w:val="18"/>
        </w:rPr>
        <w:t>AGH</w:t>
      </w:r>
      <w:r w:rsidR="001E1376" w:rsidRPr="001E137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w Miękini wraz z infrastrukturą techniczną</w:t>
      </w:r>
      <w:r w:rsidR="001E137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="001E1376">
        <w:rPr>
          <w:rFonts w:ascii="Verdana" w:hAnsi="Verdana"/>
          <w:bCs/>
          <w:i/>
          <w:iCs/>
          <w:color w:val="000000"/>
          <w:sz w:val="18"/>
          <w:szCs w:val="18"/>
        </w:rPr>
        <w:t>z</w:t>
      </w:r>
      <w:r w:rsidR="001E1376" w:rsidRPr="001E1376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podziałem na:</w:t>
      </w:r>
    </w:p>
    <w:p w:rsidR="001E1376" w:rsidRPr="001E1376" w:rsidRDefault="001E1376" w:rsidP="001E1376">
      <w:pPr>
        <w:pStyle w:val="Tekstpodstawowy"/>
        <w:ind w:hanging="14"/>
        <w:jc w:val="both"/>
        <w:rPr>
          <w:rFonts w:ascii="Verdana" w:hAnsi="Verdana" w:cs="Arial"/>
          <w:b w:val="0"/>
          <w:i/>
          <w:sz w:val="18"/>
        </w:rPr>
      </w:pPr>
      <w:r w:rsidRPr="001E1376">
        <w:rPr>
          <w:rFonts w:ascii="Verdana" w:hAnsi="Verdana" w:cs="Arial"/>
          <w:b w:val="0"/>
          <w:i/>
          <w:sz w:val="18"/>
        </w:rPr>
        <w:t xml:space="preserve">Zadanie I – </w:t>
      </w:r>
      <w:r w:rsidRPr="001E1376">
        <w:rPr>
          <w:rFonts w:ascii="Verdana" w:hAnsi="Verdana"/>
          <w:b w:val="0"/>
          <w:i/>
          <w:sz w:val="18"/>
        </w:rPr>
        <w:t>Budowa Magazynu Centralnego Archiwum Uczelni w Miękini</w:t>
      </w:r>
    </w:p>
    <w:p w:rsidR="001E1376" w:rsidRPr="001E1376" w:rsidRDefault="001E1376" w:rsidP="00001768">
      <w:pPr>
        <w:spacing w:after="0" w:line="240" w:lineRule="auto"/>
        <w:mirrorIndents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1E1376">
        <w:rPr>
          <w:rFonts w:ascii="Verdana" w:hAnsi="Verdana"/>
          <w:bCs/>
          <w:i/>
          <w:iCs/>
          <w:color w:val="000000"/>
          <w:sz w:val="18"/>
          <w:szCs w:val="18"/>
        </w:rPr>
        <w:t>Zadanie II – Budowa infrastruktury technicznej  dla potrzeb budynków AGH w Miękini.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</w:t>
      </w:r>
      <w:r w:rsidRPr="00B50916">
        <w:rPr>
          <w:rFonts w:ascii="Verdana" w:hAnsi="Verdana" w:cs="Verdana"/>
          <w:sz w:val="18"/>
          <w:szCs w:val="18"/>
        </w:rPr>
        <w:t>kosztorys</w:t>
      </w:r>
      <w:r w:rsidR="001E1376" w:rsidRPr="00B50916">
        <w:rPr>
          <w:rFonts w:ascii="Verdana" w:hAnsi="Verdana" w:cs="Verdana"/>
          <w:sz w:val="18"/>
          <w:szCs w:val="18"/>
        </w:rPr>
        <w:t>ami</w:t>
      </w:r>
      <w:r w:rsidRPr="00B50916">
        <w:rPr>
          <w:rFonts w:ascii="Verdana" w:hAnsi="Verdana" w:cs="Verdana"/>
          <w:sz w:val="18"/>
          <w:szCs w:val="18"/>
        </w:rPr>
        <w:t xml:space="preserve"> ofertowym</w:t>
      </w:r>
      <w:r w:rsidR="001E1376" w:rsidRPr="00B50916">
        <w:rPr>
          <w:rFonts w:ascii="Verdana" w:hAnsi="Verdana" w:cs="Verdana"/>
          <w:sz w:val="18"/>
          <w:szCs w:val="18"/>
        </w:rPr>
        <w:t>i (dla każdego zadania)</w:t>
      </w:r>
      <w:r w:rsidRPr="00B50916">
        <w:rPr>
          <w:rFonts w:ascii="Verdana" w:hAnsi="Verdana" w:cs="Verdana"/>
          <w:sz w:val="18"/>
          <w:szCs w:val="18"/>
        </w:rPr>
        <w:t xml:space="preserve">, stanowiące </w:t>
      </w:r>
      <w:r w:rsidRPr="4E54F750">
        <w:rPr>
          <w:rFonts w:ascii="Verdana" w:hAnsi="Verdana" w:cs="Verdana"/>
          <w:sz w:val="18"/>
          <w:szCs w:val="18"/>
        </w:rPr>
        <w:t>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1E137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1E1376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1E1376">
        <w:rPr>
          <w:rFonts w:ascii="Verdana" w:hAnsi="Verdana" w:cs="Verdana"/>
          <w:strike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1E1376">
        <w:rPr>
          <w:rFonts w:ascii="Verdana" w:hAnsi="Verdana" w:cs="Verdana"/>
          <w:strike/>
          <w:sz w:val="18"/>
          <w:szCs w:val="18"/>
        </w:rPr>
        <w:t xml:space="preserve"> zgodnie z ustawą o odpadach. W </w:t>
      </w:r>
      <w:r w:rsidRPr="001E1376">
        <w:rPr>
          <w:rFonts w:ascii="Verdana" w:hAnsi="Verdana" w:cs="Verdana"/>
          <w:strike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1E1376">
        <w:rPr>
          <w:rFonts w:ascii="Verdana" w:hAnsi="Verdana" w:cs="Verdana"/>
          <w:strike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1E1376">
        <w:rPr>
          <w:rFonts w:ascii="Verdana" w:hAnsi="Verdana" w:cs="Verdana"/>
          <w:strike/>
          <w:sz w:val="18"/>
          <w:szCs w:val="18"/>
        </w:rPr>
        <w:t xml:space="preserve">roboczych </w:t>
      </w:r>
      <w:r w:rsidR="00DC4345" w:rsidRPr="001E1376">
        <w:rPr>
          <w:rFonts w:ascii="Verdana" w:hAnsi="Verdana" w:cs="Verdana"/>
          <w:strike/>
          <w:sz w:val="18"/>
          <w:szCs w:val="18"/>
        </w:rPr>
        <w:t xml:space="preserve">od daty jego wystawienia.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430900" w:rsidRPr="00694E2D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94E2D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</w:t>
      </w:r>
      <w:r w:rsidRPr="00694E2D">
        <w:rPr>
          <w:rFonts w:ascii="Verdana" w:hAnsi="Verdana"/>
          <w:sz w:val="18"/>
          <w:szCs w:val="18"/>
        </w:rPr>
        <w:t>*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wszystkich wymagalnych za ten okres rozliczeniowy wynagrodzeń Podwykonawców wynikających </w:t>
      </w:r>
      <w:r w:rsidRPr="008601CF">
        <w:rPr>
          <w:rFonts w:ascii="Verdana" w:hAnsi="Verdana" w:cs="Verdana"/>
          <w:sz w:val="18"/>
          <w:szCs w:val="18"/>
        </w:rPr>
        <w:lastRenderedPageBreak/>
        <w:t>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E2E62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§7</w:t>
      </w:r>
    </w:p>
    <w:p w:rsidR="00F61DC0" w:rsidRPr="00AE2E62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E2E62">
        <w:rPr>
          <w:rFonts w:ascii="Verdana" w:hAnsi="Verdana" w:cs="Verdana"/>
          <w:sz w:val="18"/>
          <w:szCs w:val="18"/>
        </w:rPr>
        <w:t>U</w:t>
      </w:r>
      <w:r w:rsidRPr="00AE2E62">
        <w:rPr>
          <w:rFonts w:ascii="Verdana" w:hAnsi="Verdana" w:cs="Verdana"/>
          <w:sz w:val="18"/>
          <w:szCs w:val="18"/>
        </w:rPr>
        <w:t>mowy szczeg</w:t>
      </w:r>
      <w:r w:rsidR="00D57CF9" w:rsidRPr="00AE2E62">
        <w:rPr>
          <w:rFonts w:ascii="Verdana" w:hAnsi="Verdana" w:cs="Verdana"/>
          <w:sz w:val="18"/>
          <w:szCs w:val="18"/>
        </w:rPr>
        <w:t>ółowo określony w </w:t>
      </w:r>
      <w:r w:rsidR="00C53025" w:rsidRPr="00AE2E62">
        <w:rPr>
          <w:rFonts w:ascii="Verdana" w:hAnsi="Verdana" w:cs="Verdana"/>
          <w:sz w:val="18"/>
          <w:szCs w:val="18"/>
        </w:rPr>
        <w:t>§1 i</w:t>
      </w:r>
      <w:r w:rsidRPr="00AE2E62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E2E62">
        <w:rPr>
          <w:rFonts w:ascii="Verdana" w:hAnsi="Verdana" w:cs="Verdana"/>
          <w:sz w:val="18"/>
          <w:szCs w:val="18"/>
        </w:rPr>
        <w:t>……………………</w:t>
      </w:r>
      <w:r w:rsidRPr="00AE2E62">
        <w:rPr>
          <w:rFonts w:ascii="Verdana" w:hAnsi="Verdana" w:cs="Verdana"/>
          <w:sz w:val="18"/>
          <w:szCs w:val="18"/>
        </w:rPr>
        <w:t xml:space="preserve"> zł</w:t>
      </w:r>
      <w:r w:rsidRPr="00AE2E62">
        <w:rPr>
          <w:rFonts w:ascii="Verdana" w:hAnsi="Verdana"/>
          <w:bCs/>
          <w:sz w:val="18"/>
          <w:szCs w:val="18"/>
        </w:rPr>
        <w:t xml:space="preserve"> </w:t>
      </w:r>
      <w:r w:rsidRPr="00AE2E62">
        <w:rPr>
          <w:rFonts w:ascii="Verdana" w:hAnsi="Verdana" w:cs="Verdana"/>
          <w:sz w:val="18"/>
          <w:szCs w:val="18"/>
        </w:rPr>
        <w:t>(s</w:t>
      </w:r>
      <w:r w:rsidR="00D57CF9" w:rsidRPr="00AE2E62">
        <w:rPr>
          <w:rFonts w:ascii="Verdana" w:hAnsi="Verdana" w:cs="Verdana"/>
          <w:sz w:val="18"/>
          <w:szCs w:val="18"/>
        </w:rPr>
        <w:t xml:space="preserve">łownie: </w:t>
      </w:r>
      <w:r w:rsidR="002E2CF0" w:rsidRPr="00AE2E62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E2E62">
        <w:rPr>
          <w:rFonts w:ascii="Verdana" w:hAnsi="Verdana" w:cs="Verdana"/>
          <w:sz w:val="18"/>
          <w:szCs w:val="18"/>
        </w:rPr>
        <w:t>)</w:t>
      </w:r>
      <w:r w:rsidR="00F61DC0" w:rsidRPr="00AE2E62">
        <w:rPr>
          <w:rFonts w:ascii="Verdana" w:hAnsi="Verdana" w:cs="Verdana"/>
          <w:sz w:val="18"/>
          <w:szCs w:val="18"/>
        </w:rPr>
        <w:t xml:space="preserve">, </w:t>
      </w:r>
      <w:r w:rsidR="00F61DC0" w:rsidRPr="00AE2E62">
        <w:rPr>
          <w:rFonts w:ascii="Verdana" w:hAnsi="Verdana" w:cs="Verdana"/>
          <w:b/>
          <w:sz w:val="18"/>
          <w:szCs w:val="18"/>
        </w:rPr>
        <w:t>z uwzględnieniem podziału</w:t>
      </w:r>
      <w:r w:rsidR="00F61DC0" w:rsidRPr="00AE2E62">
        <w:rPr>
          <w:rFonts w:ascii="Verdana" w:hAnsi="Verdana" w:cs="Verdana"/>
          <w:sz w:val="18"/>
          <w:szCs w:val="18"/>
        </w:rPr>
        <w:t xml:space="preserve"> na: </w:t>
      </w:r>
    </w:p>
    <w:p w:rsidR="00AE2E62" w:rsidRPr="00AE2E62" w:rsidRDefault="00F61DC0" w:rsidP="00AE2E62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1)</w:t>
      </w:r>
      <w:r w:rsidR="00AE2E62" w:rsidRPr="00AE2E62">
        <w:t xml:space="preserve"> </w:t>
      </w:r>
      <w:r w:rsidR="00AE2E62" w:rsidRPr="00AE2E62">
        <w:rPr>
          <w:rFonts w:ascii="Verdana" w:hAnsi="Verdana" w:cs="Verdana"/>
          <w:sz w:val="18"/>
          <w:szCs w:val="18"/>
        </w:rPr>
        <w:t>Zadanie I – Budowa Magazynu Centralnego Archiwum Uczelni w Miękini</w:t>
      </w:r>
    </w:p>
    <w:p w:rsidR="0097361C" w:rsidRPr="00AE2E62" w:rsidRDefault="00F61DC0" w:rsidP="00F61DC0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2)</w:t>
      </w:r>
      <w:r w:rsidR="00AE2E62" w:rsidRPr="00AE2E62">
        <w:t xml:space="preserve"> </w:t>
      </w:r>
      <w:r w:rsidR="00AE2E62" w:rsidRPr="00AE2E62">
        <w:rPr>
          <w:rFonts w:ascii="Verdana" w:hAnsi="Verdana" w:cs="Verdana"/>
          <w:sz w:val="18"/>
          <w:szCs w:val="18"/>
        </w:rPr>
        <w:t>Zadanie II – Budowa infrastruktury technicznej  dla potrzeb budynków AGH w Miękini.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Wykonawca</w:t>
      </w:r>
      <w:r w:rsidRPr="00AC35AA">
        <w:rPr>
          <w:rFonts w:ascii="Verdana" w:hAnsi="Verdana" w:cs="Verdana"/>
          <w:sz w:val="18"/>
          <w:szCs w:val="18"/>
        </w:rPr>
        <w:t xml:space="preserve">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>się odbywało fakturami przejściowymi (miesięcznymi)</w:t>
      </w:r>
      <w:r w:rsidR="00F13B1E">
        <w:rPr>
          <w:rFonts w:ascii="Verdana" w:hAnsi="Verdana"/>
          <w:sz w:val="18"/>
          <w:szCs w:val="18"/>
        </w:rPr>
        <w:t xml:space="preserve"> dla każdego zadania oddzielnie</w:t>
      </w:r>
      <w:r w:rsidRPr="002E1C4C">
        <w:rPr>
          <w:rFonts w:ascii="Verdana" w:hAnsi="Verdana"/>
          <w:sz w:val="18"/>
          <w:szCs w:val="18"/>
        </w:rPr>
        <w:t xml:space="preserve">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AE2E62">
        <w:rPr>
          <w:rFonts w:ascii="Verdana" w:hAnsi="Verdana"/>
          <w:sz w:val="18"/>
          <w:szCs w:val="18"/>
        </w:rPr>
        <w:t>budowy</w:t>
      </w:r>
      <w:r w:rsidR="00AE2E62"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 xml:space="preserve">miesiąca (za wyjątkiem miesiąca grudnia, </w:t>
      </w:r>
      <w:r w:rsidRPr="00177D8E">
        <w:rPr>
          <w:rFonts w:ascii="Verdana" w:hAnsi="Verdana"/>
          <w:sz w:val="18"/>
          <w:szCs w:val="18"/>
        </w:rPr>
        <w:t>w którym  protokół wykonanych elementów robót zostanie spisany wg stanu na dzi</w:t>
      </w:r>
      <w:r w:rsidR="00F13B1E">
        <w:rPr>
          <w:rFonts w:ascii="Verdana" w:hAnsi="Verdana"/>
          <w:sz w:val="18"/>
          <w:szCs w:val="18"/>
        </w:rPr>
        <w:t>eń 20 grudnia),</w:t>
      </w:r>
      <w:r w:rsidRPr="00177D8E">
        <w:rPr>
          <w:rFonts w:ascii="Verdana" w:hAnsi="Verdana"/>
          <w:sz w:val="18"/>
          <w:szCs w:val="18"/>
        </w:rPr>
        <w:t xml:space="preserve"> zgodnie </w:t>
      </w:r>
      <w:r w:rsidRPr="00F61DC0">
        <w:rPr>
          <w:rFonts w:ascii="Verdana" w:hAnsi="Verdana"/>
          <w:b/>
          <w:sz w:val="18"/>
          <w:szCs w:val="18"/>
        </w:rPr>
        <w:t xml:space="preserve">z </w:t>
      </w:r>
      <w:r w:rsidRPr="00AE2E62">
        <w:rPr>
          <w:rFonts w:ascii="Verdana" w:hAnsi="Verdana"/>
          <w:b/>
          <w:sz w:val="18"/>
          <w:szCs w:val="18"/>
        </w:rPr>
        <w:t>Harmonogramem</w:t>
      </w:r>
      <w:r w:rsidRPr="00AE2E62">
        <w:rPr>
          <w:rFonts w:ascii="Verdana" w:hAnsi="Verdana"/>
          <w:sz w:val="18"/>
          <w:szCs w:val="18"/>
        </w:rPr>
        <w:t xml:space="preserve"> i uwzględnieniem podziału na </w:t>
      </w:r>
      <w:r w:rsidR="00AE2E62" w:rsidRPr="00AE2E62">
        <w:rPr>
          <w:rFonts w:ascii="Verdana" w:hAnsi="Verdana"/>
          <w:sz w:val="18"/>
          <w:szCs w:val="18"/>
        </w:rPr>
        <w:t>zadania</w:t>
      </w:r>
      <w:r w:rsidR="00AE2E62">
        <w:rPr>
          <w:rFonts w:ascii="Verdana" w:hAnsi="Verdana"/>
          <w:sz w:val="18"/>
          <w:szCs w:val="18"/>
        </w:rPr>
        <w:t xml:space="preserve"> I </w:t>
      </w:r>
      <w:proofErr w:type="spellStart"/>
      <w:r w:rsidR="00AE2E62">
        <w:rPr>
          <w:rFonts w:ascii="Verdana" w:hAnsi="Verdana"/>
          <w:sz w:val="18"/>
          <w:szCs w:val="18"/>
        </w:rPr>
        <w:t>i</w:t>
      </w:r>
      <w:proofErr w:type="spellEnd"/>
      <w:r w:rsidR="00AE2E62">
        <w:rPr>
          <w:rFonts w:ascii="Verdana" w:hAnsi="Verdana"/>
          <w:sz w:val="18"/>
          <w:szCs w:val="18"/>
        </w:rPr>
        <w:t xml:space="preserve"> II</w:t>
      </w:r>
      <w:r w:rsidRPr="00AE2E62">
        <w:rPr>
          <w:rFonts w:ascii="Verdana" w:hAnsi="Verdana"/>
          <w:sz w:val="18"/>
          <w:szCs w:val="18"/>
        </w:rPr>
        <w:t>, o których mowa w ust. 1.</w:t>
      </w:r>
      <w:r w:rsidRPr="00004062">
        <w:rPr>
          <w:rFonts w:ascii="Verdana" w:hAnsi="Verdana"/>
          <w:kern w:val="28"/>
          <w:sz w:val="18"/>
        </w:rPr>
        <w:t xml:space="preserve">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</w:t>
      </w:r>
      <w:r w:rsidRPr="009E4BC7">
        <w:rPr>
          <w:rFonts w:ascii="Verdana" w:hAnsi="Verdana"/>
          <w:kern w:val="28"/>
          <w:sz w:val="18"/>
        </w:rPr>
        <w:t>Zamawiającym a Wykonawcą.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Faktury przejściowe, o których mowa w ust. 3 niniejszego paragrafu, będą wystawiane na podstawie podpisanych przez Kierownika budowy</w:t>
      </w:r>
      <w:r w:rsidR="00AE2E62" w:rsidRPr="009E4BC7">
        <w:rPr>
          <w:rFonts w:ascii="Verdana" w:hAnsi="Verdana"/>
          <w:sz w:val="18"/>
          <w:szCs w:val="18"/>
        </w:rPr>
        <w:t xml:space="preserve"> </w:t>
      </w:r>
      <w:r w:rsidRPr="009E4BC7">
        <w:rPr>
          <w:rFonts w:ascii="Verdana" w:hAnsi="Verdana"/>
          <w:sz w:val="18"/>
          <w:szCs w:val="18"/>
        </w:rPr>
        <w:t xml:space="preserve">i upoważnionych przedstawicieli Zamawiającego protokołów odbioru wykonanych elementów robót. 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Umowy. 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Wynagrodzenie Wykonawcy rozliczone fakturami przejściowymi za poszczególne elementy robót określone szczegółowo w Harmonogramie nie może przekraczać 90 % wartości każdego z nich.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 xml:space="preserve">Rozliczenie ostateczne nastąpi </w:t>
      </w:r>
      <w:r w:rsidRPr="009E4BC7">
        <w:rPr>
          <w:rFonts w:ascii="Verdana" w:hAnsi="Verdana" w:cs="Verdana"/>
          <w:sz w:val="18"/>
          <w:szCs w:val="18"/>
        </w:rPr>
        <w:t>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AE2E62" w:rsidRPr="009E4BC7">
        <w:rPr>
          <w:rFonts w:ascii="Verdana" w:hAnsi="Verdana" w:cs="Verdana"/>
          <w:sz w:val="18"/>
          <w:szCs w:val="18"/>
        </w:rPr>
        <w:t xml:space="preserve"> </w:t>
      </w:r>
      <w:r w:rsidRPr="009E4BC7">
        <w:rPr>
          <w:rFonts w:ascii="Verdana" w:hAnsi="Verdana" w:cs="Verdana"/>
          <w:sz w:val="18"/>
          <w:szCs w:val="18"/>
        </w:rPr>
        <w:t>i nadzór Zamawiającego</w:t>
      </w:r>
      <w:r w:rsidR="00177D8E" w:rsidRPr="009E4BC7">
        <w:rPr>
          <w:rFonts w:ascii="Verdana" w:hAnsi="Verdana" w:cs="Verdana"/>
          <w:sz w:val="18"/>
          <w:szCs w:val="18"/>
        </w:rPr>
        <w:t>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9E4BC7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9E4BC7">
        <w:rPr>
          <w:rFonts w:ascii="Verdana" w:hAnsi="Verdana"/>
          <w:sz w:val="18"/>
          <w:szCs w:val="18"/>
        </w:rPr>
        <w:t>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 w:rsidRPr="009E4BC7">
        <w:rPr>
          <w:rFonts w:ascii="Verdana" w:hAnsi="Verdana" w:cs="Verdana"/>
          <w:sz w:val="18"/>
          <w:szCs w:val="18"/>
        </w:rPr>
        <w:t>ej</w:t>
      </w:r>
      <w:r w:rsidRPr="009E4BC7">
        <w:rPr>
          <w:rFonts w:ascii="Verdana" w:hAnsi="Verdana" w:cs="Verdana"/>
          <w:sz w:val="18"/>
          <w:szCs w:val="18"/>
        </w:rPr>
        <w:t xml:space="preserve"> faktur</w:t>
      </w:r>
      <w:r w:rsidR="00630378" w:rsidRPr="009E4BC7">
        <w:rPr>
          <w:rFonts w:ascii="Verdana" w:hAnsi="Verdana" w:cs="Verdana"/>
          <w:sz w:val="18"/>
          <w:szCs w:val="18"/>
        </w:rPr>
        <w:t>y</w:t>
      </w:r>
      <w:r w:rsidRPr="009E4BC7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 w:rsidRPr="009E4BC7">
        <w:rPr>
          <w:rFonts w:ascii="Verdana" w:hAnsi="Verdana" w:cs="Verdana"/>
          <w:sz w:val="18"/>
          <w:szCs w:val="18"/>
        </w:rPr>
        <w:t>P</w:t>
      </w:r>
      <w:r w:rsidRPr="009E4BC7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 w:rsidRPr="009E4BC7">
        <w:rPr>
          <w:rFonts w:ascii="Verdana" w:hAnsi="Verdana" w:cs="Verdana"/>
          <w:sz w:val="18"/>
          <w:szCs w:val="18"/>
        </w:rPr>
        <w:t>y</w:t>
      </w:r>
      <w:r w:rsidRPr="009E4BC7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faktur przez Zamawiającego w takim przypadku termin zapłaty </w:t>
      </w:r>
      <w:r w:rsidRPr="009E4BC7">
        <w:rPr>
          <w:rFonts w:ascii="Verdana" w:hAnsi="Verdana"/>
          <w:sz w:val="18"/>
        </w:rPr>
        <w:t>faktur</w:t>
      </w:r>
      <w:r w:rsidR="00AE2E62" w:rsidRPr="009E4BC7">
        <w:rPr>
          <w:rFonts w:ascii="Verdana" w:hAnsi="Verdana"/>
          <w:sz w:val="18"/>
        </w:rPr>
        <w:t xml:space="preserve"> </w:t>
      </w:r>
      <w:r w:rsidRPr="009E4BC7">
        <w:rPr>
          <w:rFonts w:ascii="Verdana" w:hAnsi="Verdana" w:cs="Verdana"/>
          <w:sz w:val="18"/>
          <w:szCs w:val="18"/>
        </w:rPr>
        <w:t>ulega wydłużeniu odpowiednio od 1 do 3 dni bez naliczania odsetek. Zapłata wynagrodzenia nastąpi przelewem na rachunek Wykonawcy wskazany na dzień zlecenia przelewu w wykazie podmiotów o którym mowa w art. 96b ust. 1) Ustawy o podatku od towarów i usług. W przypadku</w:t>
      </w:r>
      <w:r w:rsidRPr="00752668">
        <w:rPr>
          <w:rFonts w:ascii="Verdana" w:hAnsi="Verdana" w:cs="Verdana"/>
          <w:sz w:val="18"/>
          <w:szCs w:val="18"/>
        </w:rPr>
        <w:t xml:space="preserve"> braku, na dzień zapłaty, numeru rachunku w powyższym wykazie nie mają zastosowania zapisy dotyczące naliczania odsetek ustawowych za nieterminową zapłatę o których mowa w ust. 14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</w:t>
      </w:r>
      <w:r w:rsidRPr="00752668">
        <w:rPr>
          <w:rFonts w:ascii="Verdana" w:hAnsi="Verdana" w:cs="Verdana"/>
          <w:sz w:val="18"/>
          <w:szCs w:val="18"/>
        </w:rPr>
        <w:lastRenderedPageBreak/>
        <w:t>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 xml:space="preserve">i dalszym </w:t>
      </w:r>
      <w:r w:rsidRPr="00F13B1E">
        <w:rPr>
          <w:rFonts w:ascii="Verdana" w:hAnsi="Verdana" w:cs="Verdana"/>
          <w:sz w:val="18"/>
          <w:szCs w:val="18"/>
        </w:rPr>
        <w:t>podwykonawcom</w:t>
      </w:r>
      <w:r w:rsidRPr="00F13B1E">
        <w:rPr>
          <w:rFonts w:ascii="Verdana" w:hAnsi="Verdana"/>
          <w:sz w:val="18"/>
        </w:rPr>
        <w:t xml:space="preserve">, o których mowa w art. </w:t>
      </w:r>
      <w:r w:rsidR="0045105B" w:rsidRPr="00F13B1E">
        <w:rPr>
          <w:rFonts w:ascii="Verdana" w:hAnsi="Verdana"/>
          <w:sz w:val="18"/>
        </w:rPr>
        <w:t>447</w:t>
      </w:r>
      <w:r w:rsidRPr="00F13B1E">
        <w:rPr>
          <w:rFonts w:ascii="Verdana" w:hAnsi="Verdana"/>
          <w:sz w:val="18"/>
        </w:rPr>
        <w:t xml:space="preserve"> ust. 1</w:t>
      </w:r>
      <w:r w:rsidR="0045105B" w:rsidRPr="00F13B1E">
        <w:rPr>
          <w:rFonts w:ascii="Verdana" w:hAnsi="Verdana"/>
          <w:sz w:val="18"/>
        </w:rPr>
        <w:t xml:space="preserve"> pkt 1</w:t>
      </w:r>
      <w:r w:rsidRPr="00F13B1E">
        <w:rPr>
          <w:rFonts w:ascii="Verdana" w:hAnsi="Verdana"/>
          <w:sz w:val="18"/>
        </w:rPr>
        <w:t xml:space="preserve">, </w:t>
      </w:r>
      <w:r w:rsidRPr="00F61DC0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AE2E6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D31A0C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D31A0C" w:rsidRPr="003D5C89" w:rsidRDefault="00D31A0C" w:rsidP="00D31A0C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>
        <w:rPr>
          <w:rFonts w:ascii="Verdana" w:hAnsi="Verdana" w:cs="Verdana"/>
          <w:sz w:val="18"/>
          <w:szCs w:val="18"/>
        </w:rPr>
        <w:t>telekomunikacyjnych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 posiadający uprawnienia budowlane w specjalności ………………………….</w:t>
      </w:r>
    </w:p>
    <w:p w:rsidR="003D5C89" w:rsidRPr="00801F48" w:rsidRDefault="003D5C89" w:rsidP="003D5C89">
      <w:pPr>
        <w:numPr>
          <w:ilvl w:val="0"/>
          <w:numId w:val="11"/>
        </w:numPr>
        <w:overflowPunct/>
        <w:adjustRightInd/>
        <w:spacing w:before="60" w:after="120" w:line="240" w:lineRule="auto"/>
        <w:jc w:val="both"/>
        <w:outlineLvl w:val="1"/>
        <w:rPr>
          <w:rFonts w:cs="Times New Roman"/>
          <w:b/>
          <w:kern w:val="0"/>
          <w:sz w:val="24"/>
          <w:szCs w:val="24"/>
        </w:rPr>
      </w:pPr>
      <w:r>
        <w:t xml:space="preserve">Kierownikiem robót drogowych, ………………………………. jest posiadający uprawnienia budowlane w specjalności </w:t>
      </w:r>
      <w:r>
        <w:rPr>
          <w:rFonts w:ascii="Verdana" w:hAnsi="Verdana"/>
          <w:sz w:val="20"/>
          <w:szCs w:val="20"/>
        </w:rPr>
        <w:t xml:space="preserve"> </w:t>
      </w:r>
      <w:r w:rsidRPr="00801F48">
        <w:t>drogowej</w:t>
      </w:r>
      <w:r w:rsidRPr="00801F48">
        <w:rPr>
          <w:bCs/>
          <w:iCs/>
        </w:rPr>
        <w:t xml:space="preserve"> </w:t>
      </w:r>
      <w:r>
        <w:rPr>
          <w:bCs/>
          <w:iCs/>
        </w:rPr>
        <w:t>………………….</w:t>
      </w:r>
    </w:p>
    <w:p w:rsidR="003D5C89" w:rsidRPr="002E2CF0" w:rsidRDefault="003D5C89" w:rsidP="003D5C89">
      <w:pPr>
        <w:suppressAutoHyphens/>
        <w:adjustRightInd/>
        <w:spacing w:after="0" w:line="240" w:lineRule="auto"/>
        <w:ind w:left="170"/>
        <w:jc w:val="both"/>
        <w:rPr>
          <w:rFonts w:ascii="Verdana" w:hAnsi="Verdana" w:cs="Verdana"/>
          <w:color w:val="FF0000"/>
          <w:sz w:val="18"/>
          <w:szCs w:val="18"/>
        </w:rPr>
      </w:pPr>
    </w:p>
    <w:p w:rsidR="00D31A0C" w:rsidRPr="002E2CF0" w:rsidRDefault="00D31A0C" w:rsidP="00D31A0C">
      <w:pPr>
        <w:suppressAutoHyphens/>
        <w:adjustRightInd/>
        <w:spacing w:after="0" w:line="240" w:lineRule="auto"/>
        <w:ind w:left="170"/>
        <w:jc w:val="both"/>
        <w:rPr>
          <w:rFonts w:ascii="Verdana" w:hAnsi="Verdana" w:cs="Verdana"/>
          <w:color w:val="FF0000"/>
          <w:sz w:val="18"/>
          <w:szCs w:val="18"/>
        </w:rPr>
      </w:pP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2465B0" w:rsidRPr="002465B0" w:rsidRDefault="002465B0" w:rsidP="002465B0">
      <w:pPr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>1.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>Wykonawca wnosi na zasadach określonych w przepisach Prawa zamówień publicznych zabezpieczenie należytego wykonania Umowy w kwocie:............................zł (słownie: …………………………………), co stanowi 5 % ceny całkowitej podanej w ofercie.</w:t>
      </w:r>
    </w:p>
    <w:p w:rsidR="002465B0" w:rsidRPr="002465B0" w:rsidRDefault="002465B0" w:rsidP="002465B0">
      <w:pPr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>2.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 xml:space="preserve">Strony postanawiają, że część zabezpieczenia w wysokości 70% kwoty określonej w ust. 1 niniejszego paragrafu, zostanie zwolniona w terminie 30 dni od dnia wykonania przedmiotu Umowy i uznania przez Zamawiającego za należycie wykonane. Kwota pozostawiona na zabezpieczenie roszczeń z tytułu rękojmi za wady i gwarancji </w:t>
      </w:r>
      <w:r w:rsidR="00AF2FD6">
        <w:rPr>
          <w:rFonts w:ascii="Verdana" w:hAnsi="Verdana" w:cs="Verdana"/>
          <w:kern w:val="1"/>
          <w:sz w:val="18"/>
          <w:szCs w:val="18"/>
          <w:lang w:eastAsia="zh-CN"/>
        </w:rPr>
        <w:t xml:space="preserve">(okresu podstawowego) 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 xml:space="preserve">zostanie zwolniona nie później niż w 15 dniu po upływie okresu rękojmi za wady lub gwarancji (w zależności który termin będzie dłuższy). </w:t>
      </w:r>
    </w:p>
    <w:p w:rsidR="002465B0" w:rsidRPr="002465B0" w:rsidRDefault="002465B0" w:rsidP="002465B0">
      <w:pPr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lastRenderedPageBreak/>
        <w:t>3.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>Jeżeli Wykonawca nie usunie w ustalonym terminie wad stwierdzonych w okresie objętym rękojmią lub gwarancją, Zamawiający może zlecić ich usunięcie innemu podmiotowi.</w:t>
      </w:r>
    </w:p>
    <w:p w:rsidR="00463875" w:rsidRPr="00001768" w:rsidRDefault="002465B0" w:rsidP="002465B0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>4.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>Wykonawca zobowiązany jest zwrócić Zamawiającemu koszty zastępczego usunięcia wad. Zamawiający wezwie Wykonawcę do zwrotu tych kosztów. Jeżeli Wykonawca nie zwróci Zamawiającemu kosztów zastępczego usunięcia wad w wyznaczonym terminie, koszty te mogą zostać pokryte z części zabezpieczenia należytego wykonania umowy pozostawionej na zabezpieczenie roszczeń z tytułu rękojmi za wady lub gwarancji.</w:t>
      </w: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F13B1E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</w:t>
      </w:r>
      <w:r w:rsidR="00D31A0C">
        <w:rPr>
          <w:rFonts w:ascii="Verdana" w:hAnsi="Verdana" w:cs="Verdana"/>
          <w:sz w:val="18"/>
          <w:szCs w:val="18"/>
        </w:rPr>
        <w:t>)</w:t>
      </w:r>
      <w:r w:rsidRPr="00753980">
        <w:rPr>
          <w:rFonts w:ascii="Verdana" w:hAnsi="Verdana" w:cs="Verdana"/>
          <w:sz w:val="18"/>
          <w:szCs w:val="18"/>
        </w:rPr>
        <w:t xml:space="preserve"> zgłosi Zamawiającemu pisemnie gotowość do odbioru końcowego (wpisem do dziennika budowy oraz odrębnym pismem złożonym w Zespole </w:t>
      </w:r>
      <w:r w:rsidRPr="00F13B1E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B45D61">
        <w:rPr>
          <w:rFonts w:ascii="Verdana" w:hAnsi="Verdana" w:cs="Verdana"/>
          <w:sz w:val="18"/>
          <w:szCs w:val="18"/>
        </w:rPr>
        <w:t>28</w:t>
      </w:r>
      <w:r w:rsidRPr="00F13B1E">
        <w:rPr>
          <w:rFonts w:ascii="Verdana" w:hAnsi="Verdana" w:cs="Verdana"/>
          <w:sz w:val="18"/>
          <w:szCs w:val="18"/>
        </w:rPr>
        <w:t> dni przed terminem określonym w §3 ust.</w:t>
      </w:r>
      <w:r w:rsidRPr="00F13B1E">
        <w:rPr>
          <w:rFonts w:ascii="Verdana" w:hAnsi="Verdana"/>
          <w:sz w:val="18"/>
          <w:szCs w:val="18"/>
        </w:rPr>
        <w:t xml:space="preserve"> </w:t>
      </w:r>
      <w:r w:rsidRPr="00F13B1E">
        <w:rPr>
          <w:rFonts w:ascii="Verdana" w:hAnsi="Verdana" w:cs="Verdana"/>
          <w:sz w:val="18"/>
          <w:szCs w:val="18"/>
        </w:rPr>
        <w:t>2</w:t>
      </w:r>
      <w:r w:rsidRPr="00F13B1E">
        <w:rPr>
          <w:rFonts w:ascii="Verdana" w:hAnsi="Verdana"/>
          <w:sz w:val="18"/>
          <w:szCs w:val="18"/>
        </w:rPr>
        <w:t>.</w:t>
      </w:r>
      <w:r w:rsidRPr="00F13B1E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="006C3C9C">
        <w:rPr>
          <w:rFonts w:ascii="Verdana" w:hAnsi="Verdana" w:cs="Verdana"/>
          <w:sz w:val="18"/>
          <w:szCs w:val="18"/>
        </w:rPr>
        <w:t>5</w:t>
      </w:r>
      <w:r w:rsidRPr="00F13B1E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13B1E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</w:t>
      </w:r>
      <w:r w:rsidRPr="00B005D3">
        <w:rPr>
          <w:rFonts w:ascii="Verdana" w:hAnsi="Verdana"/>
          <w:sz w:val="18"/>
          <w:szCs w:val="18"/>
        </w:rPr>
        <w:lastRenderedPageBreak/>
        <w:t>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</w:t>
      </w:r>
      <w:r w:rsidRPr="009E4BC7">
        <w:rPr>
          <w:rFonts w:ascii="Verdana" w:hAnsi="Verdana"/>
          <w:color w:val="000000" w:themeColor="text1"/>
          <w:sz w:val="18"/>
          <w:szCs w:val="18"/>
        </w:rPr>
        <w:t xml:space="preserve">krótszy </w:t>
      </w:r>
      <w:r w:rsidRPr="009E4BC7">
        <w:rPr>
          <w:rFonts w:ascii="Verdana" w:hAnsi="Verdana"/>
          <w:color w:val="000000" w:themeColor="text1"/>
          <w:sz w:val="18"/>
        </w:rPr>
        <w:t xml:space="preserve">niż </w:t>
      </w:r>
      <w:r w:rsidR="00C10EAB" w:rsidRPr="009E4BC7">
        <w:rPr>
          <w:rFonts w:ascii="Verdana" w:hAnsi="Verdana"/>
          <w:color w:val="000000" w:themeColor="text1"/>
          <w:sz w:val="18"/>
        </w:rPr>
        <w:t>36</w:t>
      </w:r>
      <w:r w:rsidR="000F392F" w:rsidRPr="009E4BC7">
        <w:rPr>
          <w:rFonts w:ascii="Verdana" w:hAnsi="Verdana"/>
          <w:color w:val="000000" w:themeColor="text1"/>
          <w:sz w:val="18"/>
        </w:rPr>
        <w:t xml:space="preserve"> </w:t>
      </w:r>
      <w:r w:rsidRPr="009E4BC7">
        <w:rPr>
          <w:rFonts w:ascii="Verdana" w:hAnsi="Verdana"/>
          <w:color w:val="000000" w:themeColor="text1"/>
          <w:sz w:val="18"/>
        </w:rPr>
        <w:t>miesięcy (</w:t>
      </w:r>
      <w:r w:rsidR="00C10EAB" w:rsidRPr="009E4BC7">
        <w:rPr>
          <w:rFonts w:ascii="Verdana" w:hAnsi="Verdana"/>
          <w:color w:val="000000" w:themeColor="text1"/>
          <w:sz w:val="18"/>
        </w:rPr>
        <w:t>3</w:t>
      </w:r>
      <w:r w:rsidR="000F392F" w:rsidRPr="009E4BC7">
        <w:rPr>
          <w:rFonts w:ascii="Verdana" w:hAnsi="Verdana"/>
          <w:color w:val="000000" w:themeColor="text1"/>
          <w:sz w:val="18"/>
        </w:rPr>
        <w:t xml:space="preserve"> </w:t>
      </w:r>
      <w:r w:rsidRPr="009E4BC7">
        <w:rPr>
          <w:rFonts w:ascii="Verdana" w:hAnsi="Verdana"/>
          <w:color w:val="000000" w:themeColor="text1"/>
          <w:sz w:val="18"/>
        </w:rPr>
        <w:t>lat</w:t>
      </w:r>
      <w:r w:rsidR="000F392F" w:rsidRPr="009E4BC7">
        <w:rPr>
          <w:rFonts w:ascii="Verdana" w:hAnsi="Verdana"/>
          <w:color w:val="000000" w:themeColor="text1"/>
          <w:sz w:val="18"/>
        </w:rPr>
        <w:t>a</w:t>
      </w:r>
      <w:r w:rsidRPr="009E4BC7">
        <w:rPr>
          <w:rFonts w:ascii="Verdana" w:hAnsi="Verdana"/>
          <w:color w:val="000000" w:themeColor="text1"/>
          <w:sz w:val="18"/>
        </w:rPr>
        <w:t>)</w:t>
      </w:r>
      <w:r w:rsidR="00C10EAB" w:rsidRPr="009E4BC7">
        <w:rPr>
          <w:rFonts w:ascii="Verdana" w:hAnsi="Verdana"/>
          <w:color w:val="000000" w:themeColor="text1"/>
          <w:sz w:val="18"/>
        </w:rPr>
        <w:t>.</w:t>
      </w:r>
      <w:r w:rsidR="776B68F3" w:rsidRPr="009E4BC7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9E4BC7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009E4BC7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009E4BC7">
        <w:rPr>
          <w:rFonts w:ascii="Verdana" w:hAnsi="Verdana" w:cs="Times New Roman"/>
          <w:color w:val="000000" w:themeColor="text1"/>
          <w:sz w:val="18"/>
          <w:szCs w:val="18"/>
        </w:rPr>
        <w:t xml:space="preserve"> data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 xml:space="preserve">ia Wykonawcy </w:t>
      </w:r>
      <w:r w:rsidR="00856B67">
        <w:rPr>
          <w:rFonts w:ascii="Verdana" w:hAnsi="Verdana" w:cs="Verdana"/>
          <w:sz w:val="18"/>
          <w:szCs w:val="18"/>
        </w:rPr>
        <w:lastRenderedPageBreak/>
        <w:t>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D31A0C" w:rsidRPr="00D31A0C">
        <w:rPr>
          <w:rFonts w:ascii="Verdana" w:hAnsi="Verdana"/>
          <w:b/>
          <w:sz w:val="18"/>
          <w:szCs w:val="18"/>
        </w:rPr>
        <w:t xml:space="preserve">Budowa Magazynu Centralnego Archiwum </w:t>
      </w:r>
      <w:r w:rsidR="00904278">
        <w:rPr>
          <w:rFonts w:ascii="Verdana" w:hAnsi="Verdana"/>
          <w:b/>
          <w:sz w:val="18"/>
          <w:szCs w:val="18"/>
        </w:rPr>
        <w:t>AGH</w:t>
      </w:r>
      <w:r w:rsidR="00D31A0C" w:rsidRPr="00D31A0C">
        <w:rPr>
          <w:rFonts w:ascii="Verdana" w:hAnsi="Verdana"/>
          <w:b/>
          <w:sz w:val="18"/>
          <w:szCs w:val="18"/>
        </w:rPr>
        <w:t xml:space="preserve"> w Miękini w</w:t>
      </w:r>
      <w:r w:rsidR="00D31A0C">
        <w:rPr>
          <w:rFonts w:ascii="Verdana" w:hAnsi="Verdana"/>
          <w:b/>
          <w:sz w:val="18"/>
          <w:szCs w:val="18"/>
        </w:rPr>
        <w:t>raz z infrastrukturą techniczną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531B22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31B22">
        <w:rPr>
          <w:rFonts w:ascii="Verdana" w:hAnsi="Verdana"/>
          <w:sz w:val="18"/>
          <w:szCs w:val="18"/>
        </w:rPr>
        <w:t>Termin gwarancji wynosi: ………… miesięcy</w:t>
      </w:r>
      <w:r w:rsidR="0081348F" w:rsidRPr="00531B22">
        <w:rPr>
          <w:rFonts w:ascii="Verdana" w:hAnsi="Verdana"/>
          <w:sz w:val="18"/>
          <w:szCs w:val="18"/>
        </w:rPr>
        <w:t>, za wyjątkiem:</w:t>
      </w:r>
    </w:p>
    <w:p w:rsidR="00D31A0C" w:rsidRPr="00531B22" w:rsidRDefault="0081348F" w:rsidP="00D31A0C">
      <w:pPr>
        <w:pStyle w:val="Akapitzlist"/>
        <w:spacing w:before="120" w:after="120" w:line="240" w:lineRule="auto"/>
        <w:ind w:left="360"/>
        <w:contextualSpacing w:val="0"/>
        <w:jc w:val="both"/>
        <w:rPr>
          <w:rFonts w:ascii="Verdana" w:hAnsi="Verdana"/>
          <w:bCs/>
          <w:iCs/>
          <w:sz w:val="18"/>
          <w:szCs w:val="18"/>
        </w:rPr>
      </w:pPr>
      <w:r w:rsidRPr="00531B22">
        <w:rPr>
          <w:rFonts w:ascii="Verdana" w:hAnsi="Verdana"/>
          <w:bCs/>
          <w:iCs/>
          <w:sz w:val="18"/>
          <w:szCs w:val="18"/>
        </w:rPr>
        <w:t xml:space="preserve">- </w:t>
      </w:r>
      <w:r w:rsidR="00D31A0C" w:rsidRPr="00531B22">
        <w:rPr>
          <w:rFonts w:ascii="Verdana" w:hAnsi="Verdana"/>
          <w:bCs/>
          <w:iCs/>
          <w:sz w:val="18"/>
          <w:szCs w:val="18"/>
        </w:rPr>
        <w:t>dachu i elewacji, gdzie okres gwarancji nie może być krótszy niż  10 lat (120 miesięcy),</w:t>
      </w:r>
    </w:p>
    <w:p w:rsidR="00D31A0C" w:rsidRPr="00531B22" w:rsidRDefault="0081348F" w:rsidP="00D31A0C">
      <w:pPr>
        <w:pStyle w:val="Akapitzlist"/>
        <w:spacing w:before="120" w:after="120" w:line="240" w:lineRule="auto"/>
        <w:ind w:left="360"/>
        <w:contextualSpacing w:val="0"/>
        <w:jc w:val="both"/>
        <w:rPr>
          <w:rFonts w:ascii="Verdana" w:hAnsi="Verdana"/>
          <w:bCs/>
          <w:iCs/>
          <w:sz w:val="18"/>
          <w:szCs w:val="18"/>
        </w:rPr>
      </w:pPr>
      <w:r w:rsidRPr="00531B22">
        <w:rPr>
          <w:rFonts w:ascii="Verdana" w:hAnsi="Verdana"/>
          <w:bCs/>
          <w:iCs/>
          <w:sz w:val="18"/>
          <w:szCs w:val="18"/>
        </w:rPr>
        <w:t xml:space="preserve">- </w:t>
      </w:r>
      <w:r w:rsidR="00D31A0C" w:rsidRPr="00531B22">
        <w:rPr>
          <w:rFonts w:ascii="Verdana" w:hAnsi="Verdana"/>
          <w:bCs/>
          <w:iCs/>
          <w:sz w:val="18"/>
          <w:szCs w:val="18"/>
        </w:rPr>
        <w:t>okien i drzwi zewnętrznych, gdzie okres gwarancji nie może być krótszy niż 5 lat  (60 miesięcy)</w:t>
      </w:r>
    </w:p>
    <w:p w:rsidR="00D31A0C" w:rsidRPr="00531B22" w:rsidRDefault="00D31A0C" w:rsidP="0081348F">
      <w:pPr>
        <w:ind w:left="426"/>
        <w:jc w:val="both"/>
        <w:rPr>
          <w:rFonts w:ascii="Verdana" w:hAnsi="Verdana"/>
          <w:bCs/>
          <w:iCs/>
          <w:sz w:val="18"/>
          <w:szCs w:val="18"/>
        </w:rPr>
      </w:pPr>
      <w:r w:rsidRPr="00531B22">
        <w:rPr>
          <w:rFonts w:ascii="Verdana" w:hAnsi="Verdana"/>
          <w:bCs/>
          <w:iCs/>
          <w:sz w:val="18"/>
          <w:szCs w:val="18"/>
        </w:rPr>
        <w:t xml:space="preserve">- instalacji sieci strukturalnych (logicznych), gdzie okres gwarancji systemowej udzielony przez producenta nie może być krótszy niż </w:t>
      </w:r>
      <w:r w:rsidRPr="00531B22">
        <w:rPr>
          <w:rFonts w:ascii="Verdana" w:hAnsi="Verdana"/>
          <w:b/>
          <w:bCs/>
          <w:iCs/>
          <w:sz w:val="18"/>
          <w:szCs w:val="18"/>
        </w:rPr>
        <w:t>25 lat</w:t>
      </w:r>
      <w:r w:rsidRPr="00531B22">
        <w:rPr>
          <w:rFonts w:ascii="Verdana" w:hAnsi="Verdana"/>
          <w:bCs/>
          <w:iCs/>
          <w:sz w:val="18"/>
          <w:szCs w:val="18"/>
        </w:rPr>
        <w:t xml:space="preserve"> (Zamawiający wymaga certyfikatu w języku polskim producenta okablowania udzielonego bezpośrednio końcowemu użytkownikowi i stanowiącego min 25-letnie zobowiązanie gwarancyjne dotrzymania parametrów jakościowych  i materiałowych dla wszystkich elementów instalacji).</w:t>
      </w:r>
      <w:bookmarkStart w:id="0" w:name="_GoBack"/>
      <w:bookmarkEnd w:id="0"/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EC7C7C" w:rsidRDefault="00975369" w:rsidP="00D31A0C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D31A0C" w:rsidRPr="00D31A0C">
        <w:rPr>
          <w:rFonts w:ascii="Verdana" w:hAnsi="Verdana"/>
          <w:b/>
          <w:sz w:val="18"/>
          <w:szCs w:val="18"/>
        </w:rPr>
        <w:t xml:space="preserve">Budowa Magazynu Centralnego Archiwum </w:t>
      </w:r>
      <w:r w:rsidR="00930CEE">
        <w:rPr>
          <w:rFonts w:ascii="Verdana" w:hAnsi="Verdana"/>
          <w:b/>
          <w:sz w:val="18"/>
          <w:szCs w:val="18"/>
        </w:rPr>
        <w:t>AGH</w:t>
      </w:r>
      <w:r w:rsidR="00D31A0C" w:rsidRPr="00D31A0C">
        <w:rPr>
          <w:rFonts w:ascii="Verdana" w:hAnsi="Verdana"/>
          <w:b/>
          <w:sz w:val="18"/>
          <w:szCs w:val="18"/>
        </w:rPr>
        <w:t xml:space="preserve"> w Miękini w</w:t>
      </w:r>
      <w:r w:rsidR="00D31A0C">
        <w:rPr>
          <w:rFonts w:ascii="Verdana" w:hAnsi="Verdana"/>
          <w:b/>
          <w:sz w:val="18"/>
          <w:szCs w:val="18"/>
        </w:rPr>
        <w:t>raz z infrastrukturą techniczną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Wykonawca-Gwarant zobowiązany jest do bezpłatnego przeprowadzenia w okresie gwarancji, wspólnie z Zamawiającym, przeglądów gwarancyjnych całego zakresu prac </w:t>
      </w:r>
      <w:r w:rsidRPr="00EC7C7C">
        <w:rPr>
          <w:rFonts w:ascii="Verdana" w:hAnsi="Verdana"/>
          <w:sz w:val="18"/>
          <w:szCs w:val="18"/>
        </w:rPr>
        <w:lastRenderedPageBreak/>
        <w:t>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975369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:rsidR="003D5C89" w:rsidRPr="00004062" w:rsidRDefault="003D5C89" w:rsidP="00CC3A91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3D5C89">
        <w:rPr>
          <w:rFonts w:ascii="Verdana" w:hAnsi="Verdana"/>
          <w:sz w:val="18"/>
        </w:rPr>
        <w:t>corocznych przeglądów gwarancyjnych, prób i badań, których zakres określony jest w DTR-</w:t>
      </w:r>
      <w:proofErr w:type="spellStart"/>
      <w:r w:rsidRPr="003D5C89">
        <w:rPr>
          <w:rFonts w:ascii="Verdana" w:hAnsi="Verdana"/>
          <w:sz w:val="18"/>
        </w:rPr>
        <w:t>kach</w:t>
      </w:r>
      <w:proofErr w:type="spellEnd"/>
      <w:r w:rsidRPr="003D5C89">
        <w:rPr>
          <w:rFonts w:ascii="Verdana" w:hAnsi="Verdana"/>
          <w:sz w:val="18"/>
        </w:rPr>
        <w:t xml:space="preserve">, instrukcjach eksploatacji urządzeń i innych przepisach Prawnych w terminie wskazanym przez Zamawiającego, które winny zostać potwierdzone stosownymi protokołami, których wykaz dla robót elektrycznych umieszczono w załączniku nr A do </w:t>
      </w:r>
      <w:r w:rsidR="00CC3A91">
        <w:rPr>
          <w:rFonts w:ascii="Verdana" w:hAnsi="Verdana"/>
          <w:sz w:val="18"/>
        </w:rPr>
        <w:t xml:space="preserve">oświadczenia </w:t>
      </w:r>
      <w:r w:rsidRPr="003D5C89">
        <w:rPr>
          <w:rFonts w:ascii="Verdana" w:hAnsi="Verdana"/>
          <w:sz w:val="18"/>
        </w:rPr>
        <w:t>gwarancyjnego</w:t>
      </w:r>
    </w:p>
    <w:p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lastRenderedPageBreak/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A1B" w:rsidRDefault="00353A1B" w:rsidP="00467FC3">
      <w:pPr>
        <w:spacing w:after="0" w:line="240" w:lineRule="auto"/>
      </w:pPr>
      <w:r>
        <w:separator/>
      </w:r>
    </w:p>
  </w:endnote>
  <w:endnote w:type="continuationSeparator" w:id="0">
    <w:p w:rsidR="00353A1B" w:rsidRDefault="00353A1B" w:rsidP="00467FC3">
      <w:pPr>
        <w:spacing w:after="0" w:line="240" w:lineRule="auto"/>
      </w:pPr>
      <w:r>
        <w:continuationSeparator/>
      </w:r>
    </w:p>
  </w:endnote>
  <w:endnote w:type="continuationNotice" w:id="1">
    <w:p w:rsidR="00353A1B" w:rsidRDefault="00353A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A1B" w:rsidRDefault="00353A1B" w:rsidP="00467FC3">
      <w:pPr>
        <w:spacing w:after="0" w:line="240" w:lineRule="auto"/>
      </w:pPr>
      <w:r>
        <w:separator/>
      </w:r>
    </w:p>
  </w:footnote>
  <w:footnote w:type="continuationSeparator" w:id="0">
    <w:p w:rsidR="00353A1B" w:rsidRDefault="00353A1B" w:rsidP="00467FC3">
      <w:pPr>
        <w:spacing w:after="0" w:line="240" w:lineRule="auto"/>
      </w:pPr>
      <w:r>
        <w:continuationSeparator/>
      </w:r>
    </w:p>
  </w:footnote>
  <w:footnote w:type="continuationNotice" w:id="1">
    <w:p w:rsidR="00353A1B" w:rsidRDefault="00353A1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6665EB"/>
    <w:multiLevelType w:val="hybridMultilevel"/>
    <w:tmpl w:val="6700008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6"/>
  </w:num>
  <w:num w:numId="23">
    <w:abstractNumId w:val="51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B9F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52F8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376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5B0"/>
    <w:rsid w:val="00246AF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3A1B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5C89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1B22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4E2D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3C9C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2E94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48F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278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0CEE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4BC7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E2E62"/>
    <w:rsid w:val="00AF2FD6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5D61"/>
    <w:rsid w:val="00B46B17"/>
    <w:rsid w:val="00B47C90"/>
    <w:rsid w:val="00B50916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22D"/>
    <w:rsid w:val="00B82532"/>
    <w:rsid w:val="00B840A5"/>
    <w:rsid w:val="00B84424"/>
    <w:rsid w:val="00B85190"/>
    <w:rsid w:val="00B86009"/>
    <w:rsid w:val="00B86A6F"/>
    <w:rsid w:val="00B9069A"/>
    <w:rsid w:val="00B9109D"/>
    <w:rsid w:val="00B91279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4E33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3A9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1A0C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3D28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B1E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6176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D31A0C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F1A1CC-CBE7-4AB2-AE86-7C9584C0F0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28CAEEF-4466-46E1-881E-14E5C4C53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9417</Words>
  <Characters>62503</Characters>
  <Application>Microsoft Office Word</Application>
  <DocSecurity>0</DocSecurity>
  <Lines>520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Joanna Ćwiertnia</cp:lastModifiedBy>
  <cp:revision>2</cp:revision>
  <cp:lastPrinted>2017-02-28T07:44:00Z</cp:lastPrinted>
  <dcterms:created xsi:type="dcterms:W3CDTF">2021-08-16T06:26:00Z</dcterms:created>
  <dcterms:modified xsi:type="dcterms:W3CDTF">2021-08-16T06:26:00Z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