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18341B39" w:rsidR="00A529B6" w:rsidRPr="00842C6B" w:rsidRDefault="00A529B6" w:rsidP="00842C6B">
      <w:pPr>
        <w:pStyle w:val="Podtytu"/>
        <w:jc w:val="both"/>
        <w:rPr>
          <w:rFonts w:asciiTheme="minorHAnsi" w:hAnsiTheme="minorHAnsi" w:cstheme="minorHAnsi"/>
          <w:sz w:val="22"/>
          <w:szCs w:val="22"/>
        </w:rPr>
      </w:pPr>
      <w:r w:rsidRPr="00842C6B">
        <w:rPr>
          <w:rFonts w:asciiTheme="minorHAnsi" w:hAnsiTheme="minorHAnsi" w:cstheme="minorHAnsi"/>
          <w:sz w:val="22"/>
          <w:szCs w:val="22"/>
        </w:rPr>
        <w:t>Na potrzeby postępowania o udzielenie zamówienia publicznego pn.</w:t>
      </w:r>
      <w:r w:rsidR="00BA26BA" w:rsidRPr="00842C6B">
        <w:rPr>
          <w:rFonts w:asciiTheme="minorHAnsi" w:hAnsiTheme="minorHAnsi" w:cstheme="minorHAnsi"/>
          <w:sz w:val="22"/>
          <w:szCs w:val="22"/>
        </w:rPr>
        <w:t xml:space="preserve"> </w:t>
      </w:r>
      <w:r w:rsidR="00842C6B" w:rsidRPr="00842C6B">
        <w:rPr>
          <w:rFonts w:asciiTheme="minorHAnsi" w:hAnsiTheme="minorHAnsi" w:cstheme="minorHAnsi"/>
          <w:sz w:val="22"/>
          <w:szCs w:val="22"/>
        </w:rPr>
        <w:t>d</w:t>
      </w:r>
      <w:r w:rsidR="00842C6B" w:rsidRPr="00842C6B">
        <w:rPr>
          <w:rFonts w:asciiTheme="minorHAnsi" w:hAnsiTheme="minorHAnsi" w:cstheme="minorHAnsi"/>
          <w:sz w:val="22"/>
          <w:szCs w:val="22"/>
        </w:rPr>
        <w:t>ostawa głowicy obrotowej 2 szt. Wraz ze złączem - KC-zp.272-393/21</w:t>
      </w:r>
      <w:r w:rsidRPr="00842C6B">
        <w:rPr>
          <w:rFonts w:asciiTheme="minorHAnsi" w:hAnsiTheme="minorHAnsi" w:cstheme="minorHAnsi"/>
          <w:sz w:val="22"/>
          <w:szCs w:val="22"/>
        </w:rPr>
        <w:t>,</w:t>
      </w:r>
      <w:r w:rsidRPr="00842C6B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42C6B">
        <w:rPr>
          <w:rFonts w:asciiTheme="minorHAnsi" w:hAnsiTheme="minorHAnsi" w:cstheme="minorHAnsi"/>
          <w:sz w:val="22"/>
          <w:szCs w:val="22"/>
        </w:rPr>
        <w:t>prowadzonego przez Akademię Górniczo-Hutniczą w Krakowie,</w:t>
      </w:r>
      <w:r w:rsidRPr="00842C6B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842C6B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2C6B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4</cp:revision>
  <cp:lastPrinted>2021-08-09T07:47:00Z</cp:lastPrinted>
  <dcterms:created xsi:type="dcterms:W3CDTF">2021-06-28T07:46:00Z</dcterms:created>
  <dcterms:modified xsi:type="dcterms:W3CDTF">2021-08-09T07:47:00Z</dcterms:modified>
</cp:coreProperties>
</file>