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11CEB" w:rsidP="006A5DF1">
      <w:pPr>
        <w:spacing w:after="240"/>
        <w:jc w:val="right"/>
        <w:rPr>
          <w:sz w:val="22"/>
          <w:szCs w:val="22"/>
        </w:rPr>
      </w:pPr>
      <w:r w:rsidRPr="00D11CE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11CEB">
        <w:rPr>
          <w:sz w:val="22"/>
          <w:szCs w:val="22"/>
        </w:rPr>
        <w:t>2021-07-16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D11CEB" w:rsidRPr="00D11CEB" w:rsidRDefault="00D11CEB" w:rsidP="006A5DF1">
      <w:pPr>
        <w:rPr>
          <w:b/>
          <w:bCs/>
          <w:sz w:val="22"/>
          <w:szCs w:val="22"/>
        </w:rPr>
      </w:pPr>
      <w:r w:rsidRPr="00D11CEB">
        <w:rPr>
          <w:b/>
          <w:bCs/>
          <w:sz w:val="22"/>
          <w:szCs w:val="22"/>
        </w:rPr>
        <w:t>Akademia Górniczo - Hutnicza</w:t>
      </w:r>
    </w:p>
    <w:p w:rsidR="00D11CEB" w:rsidRPr="00D11CEB" w:rsidRDefault="00D11CEB" w:rsidP="006A5DF1">
      <w:pPr>
        <w:rPr>
          <w:b/>
          <w:bCs/>
          <w:sz w:val="22"/>
          <w:szCs w:val="22"/>
        </w:rPr>
      </w:pPr>
      <w:r w:rsidRPr="00D11CEB">
        <w:rPr>
          <w:b/>
          <w:bCs/>
          <w:sz w:val="22"/>
          <w:szCs w:val="22"/>
        </w:rPr>
        <w:t>im. Stanisława Staszica w Krakowie</w:t>
      </w:r>
    </w:p>
    <w:p w:rsidR="006A5DF1" w:rsidRPr="00D91931" w:rsidRDefault="00D11CEB" w:rsidP="006A5DF1">
      <w:pPr>
        <w:rPr>
          <w:b/>
          <w:bCs/>
          <w:sz w:val="22"/>
          <w:szCs w:val="22"/>
        </w:rPr>
      </w:pPr>
      <w:r w:rsidRPr="00D11CEB">
        <w:rPr>
          <w:b/>
          <w:bCs/>
          <w:sz w:val="22"/>
          <w:szCs w:val="22"/>
        </w:rPr>
        <w:t>Dział Zamówień Publicznych</w:t>
      </w:r>
    </w:p>
    <w:p w:rsidR="006A5DF1" w:rsidRPr="00BD5546" w:rsidRDefault="00D11CEB" w:rsidP="006A5DF1">
      <w:pPr>
        <w:rPr>
          <w:sz w:val="22"/>
          <w:szCs w:val="22"/>
        </w:rPr>
      </w:pPr>
      <w:r w:rsidRPr="00D11CE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11CEB">
        <w:rPr>
          <w:sz w:val="22"/>
          <w:szCs w:val="22"/>
        </w:rPr>
        <w:t>30</w:t>
      </w:r>
    </w:p>
    <w:p w:rsidR="006A5DF1" w:rsidRPr="00BD5546" w:rsidRDefault="00D11CEB" w:rsidP="006A5DF1">
      <w:pPr>
        <w:rPr>
          <w:sz w:val="22"/>
          <w:szCs w:val="22"/>
        </w:rPr>
      </w:pPr>
      <w:r w:rsidRPr="00D11CE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11CE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FF029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9498E">
        <w:rPr>
          <w:sz w:val="22"/>
          <w:szCs w:val="22"/>
        </w:rPr>
        <w:t>Pismo:</w:t>
      </w:r>
      <w:r w:rsidRPr="00A9498E">
        <w:rPr>
          <w:b/>
          <w:bCs/>
          <w:sz w:val="22"/>
          <w:szCs w:val="22"/>
        </w:rPr>
        <w:t xml:space="preserve"> </w:t>
      </w:r>
      <w:r w:rsidRPr="00A9498E">
        <w:rPr>
          <w:bCs/>
          <w:sz w:val="22"/>
          <w:szCs w:val="22"/>
        </w:rPr>
        <w:t>Kc-zp.272-147/21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FF029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F0291">
        <w:rPr>
          <w:rFonts w:ascii="Times New Roman" w:hAnsi="Times New Roman"/>
          <w:szCs w:val="28"/>
        </w:rPr>
        <w:t xml:space="preserve"> nr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11CEB" w:rsidRPr="00D11CE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11CEB" w:rsidRPr="00D11CEB">
        <w:rPr>
          <w:b/>
          <w:bCs/>
          <w:sz w:val="22"/>
          <w:szCs w:val="22"/>
        </w:rPr>
        <w:t xml:space="preserve">Dostawa 1 sztuki drukarki 3D z filtrem HEPA dla </w:t>
      </w:r>
      <w:proofErr w:type="spellStart"/>
      <w:r w:rsidR="00D11CEB" w:rsidRPr="00D11CEB">
        <w:rPr>
          <w:b/>
          <w:bCs/>
          <w:sz w:val="22"/>
          <w:szCs w:val="22"/>
        </w:rPr>
        <w:t>WEAIiIB</w:t>
      </w:r>
      <w:proofErr w:type="spellEnd"/>
      <w:r w:rsidR="00D11CEB" w:rsidRPr="00D11CEB">
        <w:rPr>
          <w:b/>
          <w:bCs/>
          <w:sz w:val="22"/>
          <w:szCs w:val="22"/>
        </w:rPr>
        <w:t xml:space="preserve"> - Kc-zp.272-147/21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11CEB" w:rsidRPr="00D11CEB">
        <w:rPr>
          <w:b/>
          <w:sz w:val="22"/>
          <w:szCs w:val="22"/>
        </w:rPr>
        <w:t>Kc-zp.272-147/21</w:t>
      </w:r>
      <w:r w:rsidRPr="006A5DF1">
        <w:rPr>
          <w:b/>
          <w:sz w:val="22"/>
          <w:szCs w:val="22"/>
        </w:rPr>
        <w:t>.</w:t>
      </w:r>
    </w:p>
    <w:p w:rsidR="0012774F" w:rsidRPr="00FF029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11CEB" w:rsidRPr="00D11CEB">
        <w:rPr>
          <w:b/>
          <w:sz w:val="22"/>
          <w:szCs w:val="22"/>
        </w:rPr>
        <w:t xml:space="preserve">Akademia Górniczo </w:t>
      </w:r>
      <w:r w:rsidR="00FF0291">
        <w:rPr>
          <w:b/>
          <w:sz w:val="22"/>
          <w:szCs w:val="22"/>
        </w:rPr>
        <w:t>–</w:t>
      </w:r>
      <w:r w:rsidR="00D11CEB" w:rsidRPr="00D11CEB">
        <w:rPr>
          <w:b/>
          <w:sz w:val="22"/>
          <w:szCs w:val="22"/>
        </w:rPr>
        <w:t xml:space="preserve"> Hutnicza</w:t>
      </w:r>
      <w:r w:rsidR="00FF0291">
        <w:rPr>
          <w:b/>
          <w:sz w:val="22"/>
          <w:szCs w:val="22"/>
        </w:rPr>
        <w:t xml:space="preserve"> </w:t>
      </w:r>
      <w:r w:rsidR="00D11CEB" w:rsidRPr="00D11CEB">
        <w:rPr>
          <w:b/>
          <w:sz w:val="22"/>
          <w:szCs w:val="22"/>
        </w:rPr>
        <w:t>im. Stanisława Staszica w Krakowie</w:t>
      </w:r>
      <w:r w:rsidR="00FF0291">
        <w:rPr>
          <w:b/>
          <w:sz w:val="22"/>
          <w:szCs w:val="22"/>
        </w:rPr>
        <w:t xml:space="preserve">, </w:t>
      </w:r>
      <w:r w:rsidR="00D11CEB" w:rsidRPr="00D11CEB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11CEB" w:rsidRPr="00D11CE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1CEB" w:rsidRPr="006A5DF1" w:rsidTr="00414C7A">
        <w:tc>
          <w:tcPr>
            <w:tcW w:w="9356" w:type="dxa"/>
            <w:shd w:val="clear" w:color="auto" w:fill="auto"/>
          </w:tcPr>
          <w:p w:rsidR="00D11CEB" w:rsidRDefault="00D11CEB" w:rsidP="00414C7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FF0291" w:rsidRPr="00FF0291" w:rsidRDefault="00FF0291" w:rsidP="00FF0291">
            <w:pPr>
              <w:rPr>
                <w:sz w:val="22"/>
                <w:szCs w:val="22"/>
              </w:rPr>
            </w:pPr>
            <w:r w:rsidRPr="00FF0291">
              <w:rPr>
                <w:sz w:val="22"/>
                <w:szCs w:val="22"/>
              </w:rPr>
              <w:t xml:space="preserve">Powołując się na art. 16 pkt 1) oraz art. 99 ust. 4 ustawy prawo zamówień publicznych z 11 </w:t>
            </w:r>
            <w:r w:rsidRPr="00FF0291">
              <w:rPr>
                <w:sz w:val="22"/>
                <w:szCs w:val="22"/>
              </w:rPr>
              <w:br/>
              <w:t xml:space="preserve">września 2019 r. prosimy o dostosowanie opisu w taki sposób, aby można było zaoferować </w:t>
            </w:r>
            <w:r w:rsidRPr="00FF0291">
              <w:rPr>
                <w:sz w:val="22"/>
                <w:szCs w:val="22"/>
              </w:rPr>
              <w:br/>
              <w:t xml:space="preserve">równoważny sprzęt lub zaakceptowanie poniższego opisu, ponieważ jedyna możliwa pasująca </w:t>
            </w:r>
            <w:r w:rsidRPr="00FF0291">
              <w:rPr>
                <w:sz w:val="22"/>
                <w:szCs w:val="22"/>
              </w:rPr>
              <w:br/>
              <w:t xml:space="preserve">do SWZ drukarka to </w:t>
            </w:r>
            <w:proofErr w:type="spellStart"/>
            <w:r w:rsidRPr="00FF0291">
              <w:rPr>
                <w:sz w:val="22"/>
                <w:szCs w:val="22"/>
              </w:rPr>
              <w:t>Zortrax</w:t>
            </w:r>
            <w:proofErr w:type="spellEnd"/>
            <w:r w:rsidRPr="00FF0291">
              <w:rPr>
                <w:sz w:val="22"/>
                <w:szCs w:val="22"/>
              </w:rPr>
              <w:t xml:space="preserve"> M300 dual + </w:t>
            </w:r>
            <w:proofErr w:type="spellStart"/>
            <w:r w:rsidRPr="00FF0291">
              <w:rPr>
                <w:sz w:val="22"/>
                <w:szCs w:val="22"/>
              </w:rPr>
              <w:t>hepa</w:t>
            </w:r>
            <w:proofErr w:type="spellEnd"/>
            <w:r w:rsidRPr="00FF0291">
              <w:rPr>
                <w:sz w:val="22"/>
                <w:szCs w:val="22"/>
              </w:rPr>
              <w:t xml:space="preserve"> </w:t>
            </w:r>
            <w:proofErr w:type="spellStart"/>
            <w:r w:rsidRPr="00FF0291">
              <w:rPr>
                <w:sz w:val="22"/>
                <w:szCs w:val="22"/>
              </w:rPr>
              <w:t>cover</w:t>
            </w:r>
            <w:proofErr w:type="spellEnd"/>
            <w:r w:rsidRPr="00FF0291">
              <w:rPr>
                <w:sz w:val="22"/>
                <w:szCs w:val="22"/>
              </w:rPr>
              <w:t xml:space="preserve">. </w:t>
            </w:r>
            <w:r w:rsidRPr="00FF0291">
              <w:rPr>
                <w:sz w:val="22"/>
                <w:szCs w:val="22"/>
              </w:rPr>
              <w:br/>
            </w:r>
            <w:r w:rsidRPr="00FF0291">
              <w:rPr>
                <w:sz w:val="22"/>
                <w:szCs w:val="22"/>
              </w:rPr>
              <w:br/>
              <w:t xml:space="preserve">1. Drukarka 3D z filtrem HEPA. </w:t>
            </w:r>
            <w:r w:rsidRPr="00FF0291">
              <w:rPr>
                <w:sz w:val="22"/>
                <w:szCs w:val="22"/>
              </w:rPr>
              <w:br/>
              <w:t xml:space="preserve">- Przestrzeń robocza – nie mniej niż: 250 x 250 x 300 mm; </w:t>
            </w:r>
            <w:r w:rsidRPr="00FF0291">
              <w:rPr>
                <w:sz w:val="22"/>
                <w:szCs w:val="22"/>
              </w:rPr>
              <w:br/>
              <w:t xml:space="preserve">- Technologia LPD Plus lub równoważne </w:t>
            </w:r>
            <w:proofErr w:type="spellStart"/>
            <w:r w:rsidRPr="00FF0291">
              <w:rPr>
                <w:sz w:val="22"/>
                <w:szCs w:val="22"/>
              </w:rPr>
              <w:t>tj</w:t>
            </w:r>
            <w:proofErr w:type="spellEnd"/>
            <w:r w:rsidRPr="00FF0291">
              <w:rPr>
                <w:sz w:val="22"/>
                <w:szCs w:val="22"/>
              </w:rPr>
              <w:t xml:space="preserve"> FFF, FDM; </w:t>
            </w:r>
            <w:r w:rsidRPr="00FF0291">
              <w:rPr>
                <w:sz w:val="22"/>
                <w:szCs w:val="22"/>
              </w:rPr>
              <w:br/>
              <w:t xml:space="preserve">- Rodzaj materiału – </w:t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1,75mm; </w:t>
            </w:r>
            <w:r w:rsidRPr="00FF0291">
              <w:rPr>
                <w:sz w:val="22"/>
                <w:szCs w:val="22"/>
              </w:rPr>
              <w:br/>
              <w:t xml:space="preserve">-Wysokość warstwy – w zakresie 175-275 mikronów lub szerszym; </w:t>
            </w:r>
            <w:r w:rsidRPr="00FF0291">
              <w:rPr>
                <w:sz w:val="22"/>
                <w:szCs w:val="22"/>
              </w:rPr>
              <w:br/>
              <w:t xml:space="preserve">- Możliwość drukowania z materiału modelowego i </w:t>
            </w:r>
            <w:proofErr w:type="spellStart"/>
            <w:r w:rsidRPr="00FF0291">
              <w:rPr>
                <w:sz w:val="22"/>
                <w:szCs w:val="22"/>
              </w:rPr>
              <w:t>wodorozpuszczalnego</w:t>
            </w:r>
            <w:proofErr w:type="spellEnd"/>
            <w:r w:rsidRPr="00FF0291">
              <w:rPr>
                <w:sz w:val="22"/>
                <w:szCs w:val="22"/>
              </w:rPr>
              <w:t xml:space="preserve"> podporowego; </w:t>
            </w:r>
            <w:r w:rsidRPr="00FF0291">
              <w:rPr>
                <w:sz w:val="22"/>
                <w:szCs w:val="22"/>
              </w:rPr>
              <w:br/>
              <w:t xml:space="preserve">- Maksymalna temperatura </w:t>
            </w:r>
            <w:proofErr w:type="spellStart"/>
            <w:r w:rsidRPr="00FF0291">
              <w:rPr>
                <w:sz w:val="22"/>
                <w:szCs w:val="22"/>
              </w:rPr>
              <w:t>ekstrudera</w:t>
            </w:r>
            <w:proofErr w:type="spellEnd"/>
            <w:r w:rsidRPr="00FF0291">
              <w:rPr>
                <w:sz w:val="22"/>
                <w:szCs w:val="22"/>
              </w:rPr>
              <w:t xml:space="preserve"> – nie mniej niż 300 st. C; </w:t>
            </w:r>
            <w:r w:rsidRPr="00FF0291">
              <w:rPr>
                <w:sz w:val="22"/>
                <w:szCs w:val="22"/>
              </w:rPr>
              <w:br/>
              <w:t xml:space="preserve">- Platforma robocza – perforowana lub stalowa z dedykowaną powierzchnią adhezyjną nie </w:t>
            </w:r>
            <w:r w:rsidRPr="00FF0291">
              <w:rPr>
                <w:sz w:val="22"/>
                <w:szCs w:val="22"/>
              </w:rPr>
              <w:br/>
            </w:r>
            <w:r w:rsidRPr="00FF0291">
              <w:rPr>
                <w:sz w:val="22"/>
                <w:szCs w:val="22"/>
              </w:rPr>
              <w:lastRenderedPageBreak/>
              <w:t xml:space="preserve">wymagającej stosowania </w:t>
            </w:r>
            <w:proofErr w:type="spellStart"/>
            <w:r w:rsidRPr="00FF0291">
              <w:rPr>
                <w:sz w:val="22"/>
                <w:szCs w:val="22"/>
              </w:rPr>
              <w:t>raftu</w:t>
            </w:r>
            <w:proofErr w:type="spellEnd"/>
            <w:r w:rsidRPr="00FF0291">
              <w:rPr>
                <w:sz w:val="22"/>
                <w:szCs w:val="22"/>
              </w:rPr>
              <w:t xml:space="preserve">, podgrzewana, bez widocznych złącz na powierzchni; </w:t>
            </w:r>
            <w:r w:rsidRPr="00FF0291">
              <w:rPr>
                <w:sz w:val="22"/>
                <w:szCs w:val="22"/>
              </w:rPr>
              <w:br/>
              <w:t xml:space="preserve">- Maksymalna temperatura platformy nie mniejsza niż 100 st. C; </w:t>
            </w:r>
            <w:r w:rsidRPr="00FF0291">
              <w:rPr>
                <w:sz w:val="22"/>
                <w:szCs w:val="22"/>
              </w:rPr>
              <w:br/>
              <w:t xml:space="preserve">- Poziomowanie platformy roboczej – automatyczny pomiar wysokości punktów platformy lub </w:t>
            </w:r>
            <w:r w:rsidRPr="00FF0291">
              <w:rPr>
                <w:sz w:val="22"/>
                <w:szCs w:val="22"/>
              </w:rPr>
              <w:br/>
              <w:t xml:space="preserve">platforma wypoziomowana fabrycznie; </w:t>
            </w:r>
            <w:r w:rsidRPr="00FF0291">
              <w:rPr>
                <w:sz w:val="22"/>
                <w:szCs w:val="22"/>
              </w:rPr>
              <w:br/>
              <w:t xml:space="preserve">- Ekran dotykowy; </w:t>
            </w:r>
            <w:r w:rsidRPr="00FF0291">
              <w:rPr>
                <w:sz w:val="22"/>
                <w:szCs w:val="22"/>
              </w:rPr>
              <w:br/>
              <w:t xml:space="preserve">- Maksymalny pobór mocy nie więcej niż 410 W; </w:t>
            </w:r>
            <w:r w:rsidRPr="00FF0291">
              <w:rPr>
                <w:sz w:val="22"/>
                <w:szCs w:val="22"/>
              </w:rPr>
              <w:br/>
              <w:t xml:space="preserve">- Komunikacja z PC – Wi-Fi, USB, RJ45; </w:t>
            </w:r>
            <w:r w:rsidRPr="00FF0291">
              <w:rPr>
                <w:sz w:val="22"/>
                <w:szCs w:val="22"/>
              </w:rPr>
              <w:br/>
              <w:t xml:space="preserve">- Oprogramowanie – dedykowane, dołączone do urządzenia. Obsługiwane typy plików </w:t>
            </w:r>
            <w:r w:rsidRPr="00FF0291">
              <w:rPr>
                <w:sz w:val="22"/>
                <w:szCs w:val="22"/>
              </w:rPr>
              <w:br/>
              <w:t>wejściowych co najmniej .</w:t>
            </w:r>
            <w:proofErr w:type="spellStart"/>
            <w:r w:rsidRPr="00FF0291">
              <w:rPr>
                <w:sz w:val="22"/>
                <w:szCs w:val="22"/>
              </w:rPr>
              <w:t>stl</w:t>
            </w:r>
            <w:proofErr w:type="spellEnd"/>
            <w:r w:rsidRPr="00FF0291">
              <w:rPr>
                <w:sz w:val="22"/>
                <w:szCs w:val="22"/>
              </w:rPr>
              <w:t>, .</w:t>
            </w:r>
            <w:proofErr w:type="spellStart"/>
            <w:r w:rsidRPr="00FF0291">
              <w:rPr>
                <w:sz w:val="22"/>
                <w:szCs w:val="22"/>
              </w:rPr>
              <w:t>obj</w:t>
            </w:r>
            <w:proofErr w:type="spellEnd"/>
            <w:r w:rsidRPr="00FF0291">
              <w:rPr>
                <w:sz w:val="22"/>
                <w:szCs w:val="22"/>
              </w:rPr>
              <w:t>, .</w:t>
            </w:r>
            <w:proofErr w:type="spellStart"/>
            <w:r w:rsidRPr="00FF0291">
              <w:rPr>
                <w:sz w:val="22"/>
                <w:szCs w:val="22"/>
              </w:rPr>
              <w:t>dxf</w:t>
            </w:r>
            <w:proofErr w:type="spellEnd"/>
            <w:r w:rsidRPr="00FF0291">
              <w:rPr>
                <w:sz w:val="22"/>
                <w:szCs w:val="22"/>
              </w:rPr>
              <w:t xml:space="preserve">, .3mf.; </w:t>
            </w:r>
            <w:r w:rsidRPr="00FF0291">
              <w:rPr>
                <w:sz w:val="22"/>
                <w:szCs w:val="22"/>
              </w:rPr>
              <w:br/>
              <w:t xml:space="preserve">- Możliwość zarządzania drukarką z poziomu systemu Internetowego w przeglądarce WWW, </w:t>
            </w:r>
            <w:r w:rsidRPr="00FF0291">
              <w:rPr>
                <w:sz w:val="22"/>
                <w:szCs w:val="22"/>
              </w:rPr>
              <w:br/>
              <w:t xml:space="preserve">co najmniej podgląd historii wydruków, zarządzanie plikami w pamięci USB urządzenia, </w:t>
            </w:r>
            <w:r w:rsidRPr="00FF0291">
              <w:rPr>
                <w:sz w:val="22"/>
                <w:szCs w:val="22"/>
              </w:rPr>
              <w:br/>
              <w:t xml:space="preserve">wysyłanie komend drukarce; </w:t>
            </w:r>
            <w:r w:rsidRPr="00FF0291">
              <w:rPr>
                <w:sz w:val="22"/>
                <w:szCs w:val="22"/>
              </w:rPr>
              <w:br/>
              <w:t xml:space="preserve">- Oprogramowanie z funkcją wykrywania zbyt cienkich ścianek, możliwością edycji struktur </w:t>
            </w:r>
            <w:r w:rsidRPr="00FF0291">
              <w:rPr>
                <w:sz w:val="22"/>
                <w:szCs w:val="22"/>
              </w:rPr>
              <w:br/>
              <w:t xml:space="preserve">podporowych oraz sprawdzenia i naprawy siatki trójkątów; </w:t>
            </w:r>
            <w:r w:rsidRPr="00FF0291">
              <w:rPr>
                <w:sz w:val="22"/>
                <w:szCs w:val="22"/>
              </w:rPr>
              <w:br/>
              <w:t xml:space="preserve">- Kamera wewnątrz drukarki, zapewniająca podgląd wydruków przez użycie dedykowanego </w:t>
            </w:r>
            <w:r w:rsidRPr="00FF0291">
              <w:rPr>
                <w:sz w:val="22"/>
                <w:szCs w:val="22"/>
              </w:rPr>
              <w:br/>
              <w:t xml:space="preserve">oprogramowania; </w:t>
            </w:r>
            <w:r w:rsidRPr="00FF0291">
              <w:rPr>
                <w:sz w:val="22"/>
                <w:szCs w:val="22"/>
              </w:rPr>
              <w:br/>
              <w:t xml:space="preserve">- Dedykowana dysza 0.4 mm w zestawie; </w:t>
            </w:r>
            <w:r w:rsidRPr="00FF0291">
              <w:rPr>
                <w:sz w:val="22"/>
                <w:szCs w:val="22"/>
              </w:rPr>
              <w:br/>
              <w:t xml:space="preserve">- Czujnik końca materiału; </w:t>
            </w:r>
            <w:r w:rsidRPr="00FF0291">
              <w:rPr>
                <w:sz w:val="22"/>
                <w:szCs w:val="22"/>
              </w:rPr>
              <w:br/>
              <w:t xml:space="preserve">- W zestawie co najmniej osłony boczne, szklana płyta robocza, perforowana płyta robocza lub </w:t>
            </w:r>
            <w:r w:rsidRPr="00FF0291">
              <w:rPr>
                <w:sz w:val="22"/>
                <w:szCs w:val="22"/>
              </w:rPr>
              <w:br/>
              <w:t xml:space="preserve">zapasowa robocza podkładka do druku, zestaw narzędzi przydatnych w druku, szpula materiału, </w:t>
            </w:r>
            <w:r w:rsidRPr="00FF0291">
              <w:rPr>
                <w:sz w:val="22"/>
                <w:szCs w:val="22"/>
              </w:rPr>
              <w:br/>
              <w:t xml:space="preserve">dwa </w:t>
            </w:r>
            <w:proofErr w:type="spellStart"/>
            <w:r w:rsidRPr="00FF0291">
              <w:rPr>
                <w:sz w:val="22"/>
                <w:szCs w:val="22"/>
              </w:rPr>
              <w:t>spool</w:t>
            </w:r>
            <w:proofErr w:type="spellEnd"/>
            <w:r w:rsidRPr="00FF0291">
              <w:rPr>
                <w:sz w:val="22"/>
                <w:szCs w:val="22"/>
              </w:rPr>
              <w:t xml:space="preserve"> </w:t>
            </w:r>
            <w:proofErr w:type="spellStart"/>
            <w:r w:rsidRPr="00FF0291">
              <w:rPr>
                <w:sz w:val="22"/>
                <w:szCs w:val="22"/>
              </w:rPr>
              <w:t>holdery</w:t>
            </w:r>
            <w:proofErr w:type="spellEnd"/>
            <w:r w:rsidRPr="00FF0291">
              <w:rPr>
                <w:sz w:val="22"/>
                <w:szCs w:val="22"/>
              </w:rPr>
              <w:t xml:space="preserve"> na szpule; </w:t>
            </w:r>
            <w:r w:rsidRPr="00FF0291">
              <w:rPr>
                <w:sz w:val="22"/>
                <w:szCs w:val="22"/>
              </w:rPr>
              <w:br/>
              <w:t xml:space="preserve">- Filtr HEPA do zintegrowania z drukarką; </w:t>
            </w:r>
            <w:r w:rsidRPr="00FF0291">
              <w:rPr>
                <w:sz w:val="22"/>
                <w:szCs w:val="22"/>
              </w:rPr>
              <w:br/>
              <w:t xml:space="preserve">- Gwarancja – minimum 36 miesięcy (okres gwarancji stanowi dodatkowe kryterium oceny </w:t>
            </w:r>
            <w:r w:rsidRPr="00FF0291">
              <w:rPr>
                <w:sz w:val="22"/>
                <w:szCs w:val="22"/>
              </w:rPr>
              <w:br/>
              <w:t xml:space="preserve">ofert) </w:t>
            </w:r>
            <w:r w:rsidRPr="00FF0291">
              <w:rPr>
                <w:sz w:val="22"/>
                <w:szCs w:val="22"/>
              </w:rPr>
              <w:br/>
              <w:t xml:space="preserve">2. Materiały eksploatacyjne – kompatybilne z powyższą drukarką: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Podporowy od 800 do 1000g 3,00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Z-</w:t>
            </w:r>
            <w:proofErr w:type="spellStart"/>
            <w:r w:rsidRPr="00FF0291">
              <w:rPr>
                <w:sz w:val="22"/>
                <w:szCs w:val="22"/>
              </w:rPr>
              <w:t>semiflex</w:t>
            </w:r>
            <w:proofErr w:type="spellEnd"/>
            <w:r w:rsidRPr="00FF0291">
              <w:rPr>
                <w:sz w:val="22"/>
                <w:szCs w:val="22"/>
              </w:rPr>
              <w:t xml:space="preserve"> lub TPU 2kg lub 2x1kg 2,00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Z-</w:t>
            </w:r>
            <w:proofErr w:type="spellStart"/>
            <w:r w:rsidRPr="00FF0291">
              <w:rPr>
                <w:sz w:val="22"/>
                <w:szCs w:val="22"/>
              </w:rPr>
              <w:t>flex</w:t>
            </w:r>
            <w:proofErr w:type="spellEnd"/>
            <w:r w:rsidRPr="00FF0291">
              <w:rPr>
                <w:sz w:val="22"/>
                <w:szCs w:val="22"/>
              </w:rPr>
              <w:t xml:space="preserve"> lub równoważny o twardości </w:t>
            </w:r>
            <w:proofErr w:type="spellStart"/>
            <w:r w:rsidRPr="00FF0291">
              <w:rPr>
                <w:sz w:val="22"/>
                <w:szCs w:val="22"/>
              </w:rPr>
              <w:t>shore’a</w:t>
            </w:r>
            <w:proofErr w:type="spellEnd"/>
            <w:r w:rsidRPr="00FF0291">
              <w:rPr>
                <w:sz w:val="22"/>
                <w:szCs w:val="22"/>
              </w:rPr>
              <w:t xml:space="preserve"> 30D od 800 do 1000g 2,00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NYLON Black 2kg lub 2x1kg 2,00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NYLON Natural 2kg lub 2x1kg 2,00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ABS </w:t>
            </w:r>
            <w:proofErr w:type="spellStart"/>
            <w:r w:rsidRPr="00FF0291">
              <w:rPr>
                <w:sz w:val="22"/>
                <w:szCs w:val="22"/>
              </w:rPr>
              <w:t>WarmGray</w:t>
            </w:r>
            <w:proofErr w:type="spellEnd"/>
            <w:r w:rsidRPr="00FF0291">
              <w:rPr>
                <w:sz w:val="22"/>
                <w:szCs w:val="22"/>
              </w:rPr>
              <w:t xml:space="preserve"> od 800 do 1000g 2,00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ASA Pro </w:t>
            </w:r>
            <w:proofErr w:type="spellStart"/>
            <w:r w:rsidRPr="00FF0291">
              <w:rPr>
                <w:sz w:val="22"/>
                <w:szCs w:val="22"/>
              </w:rPr>
              <w:t>Graphite</w:t>
            </w:r>
            <w:proofErr w:type="spellEnd"/>
            <w:r w:rsidRPr="00FF0291">
              <w:rPr>
                <w:sz w:val="22"/>
                <w:szCs w:val="22"/>
              </w:rPr>
              <w:t xml:space="preserve"> od 800 do 1000g 2,00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ESD od 750 do 1000g 2,00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PETG transparent 2kg lub 2x1kg 2,00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HIPS Black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HIPS Grey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PCABS od 800 do 1000g 2,00 szt. </w:t>
            </w:r>
          </w:p>
          <w:p w:rsidR="00FF0291" w:rsidRPr="00FF0291" w:rsidRDefault="00FF0291" w:rsidP="00FF02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PETG Black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PETG Grey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PLA White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PLA </w:t>
            </w:r>
            <w:proofErr w:type="spellStart"/>
            <w:r w:rsidRPr="00FF0291">
              <w:rPr>
                <w:sz w:val="22"/>
                <w:szCs w:val="22"/>
              </w:rPr>
              <w:t>Graphite</w:t>
            </w:r>
            <w:proofErr w:type="spellEnd"/>
            <w:r w:rsidRPr="00FF0291">
              <w:rPr>
                <w:sz w:val="22"/>
                <w:szCs w:val="22"/>
              </w:rPr>
              <w:t xml:space="preserve">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PLA Pro </w:t>
            </w:r>
            <w:proofErr w:type="spellStart"/>
            <w:r w:rsidRPr="00FF0291">
              <w:rPr>
                <w:sz w:val="22"/>
                <w:szCs w:val="22"/>
              </w:rPr>
              <w:t>Gypsum</w:t>
            </w:r>
            <w:proofErr w:type="spellEnd"/>
            <w:r w:rsidRPr="00FF0291">
              <w:rPr>
                <w:sz w:val="22"/>
                <w:szCs w:val="22"/>
              </w:rPr>
              <w:t xml:space="preserve"> White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PLA Pro </w:t>
            </w:r>
            <w:proofErr w:type="spellStart"/>
            <w:r w:rsidRPr="00FF0291">
              <w:rPr>
                <w:sz w:val="22"/>
                <w:szCs w:val="22"/>
              </w:rPr>
              <w:t>Bright</w:t>
            </w:r>
            <w:proofErr w:type="spellEnd"/>
            <w:r w:rsidRPr="00FF0291">
              <w:rPr>
                <w:sz w:val="22"/>
                <w:szCs w:val="22"/>
              </w:rPr>
              <w:t xml:space="preserve"> Red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ULTRAT Plus lub równoważny </w:t>
            </w:r>
            <w:proofErr w:type="spellStart"/>
            <w:r w:rsidRPr="00FF0291">
              <w:rPr>
                <w:sz w:val="22"/>
                <w:szCs w:val="22"/>
              </w:rPr>
              <w:t>Graphite</w:t>
            </w:r>
            <w:proofErr w:type="spellEnd"/>
            <w:r w:rsidRPr="00FF0291">
              <w:rPr>
                <w:sz w:val="22"/>
                <w:szCs w:val="22"/>
              </w:rPr>
              <w:t xml:space="preserve"> 2kg lub 2x1kg 1,00 szt.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</w:t>
            </w:r>
            <w:proofErr w:type="spellEnd"/>
            <w:r w:rsidRPr="00FF0291">
              <w:rPr>
                <w:sz w:val="22"/>
                <w:szCs w:val="22"/>
              </w:rPr>
              <w:t xml:space="preserve"> ULTRAT Plus lub równoważny </w:t>
            </w:r>
            <w:proofErr w:type="spellStart"/>
            <w:r w:rsidRPr="00FF0291">
              <w:rPr>
                <w:sz w:val="22"/>
                <w:szCs w:val="22"/>
              </w:rPr>
              <w:t>Ivory</w:t>
            </w:r>
            <w:proofErr w:type="spellEnd"/>
            <w:r w:rsidRPr="00FF0291">
              <w:rPr>
                <w:sz w:val="22"/>
                <w:szCs w:val="22"/>
              </w:rPr>
              <w:t xml:space="preserve"> 2kg lub 2x1kg 1,00 szt. </w:t>
            </w:r>
            <w:r w:rsidRPr="00FF0291">
              <w:rPr>
                <w:sz w:val="22"/>
                <w:szCs w:val="22"/>
              </w:rPr>
              <w:br/>
            </w:r>
            <w:r w:rsidRPr="00FF0291">
              <w:rPr>
                <w:sz w:val="22"/>
                <w:szCs w:val="22"/>
              </w:rPr>
              <w:lastRenderedPageBreak/>
              <w:br/>
            </w:r>
            <w:r w:rsidRPr="00FF0291">
              <w:rPr>
                <w:sz w:val="22"/>
                <w:szCs w:val="22"/>
              </w:rPr>
              <w:br/>
              <w:t xml:space="preserve">Uzasadnienie zmian wagowych: </w:t>
            </w:r>
            <w:proofErr w:type="spellStart"/>
            <w:r w:rsidRPr="00FF0291">
              <w:rPr>
                <w:sz w:val="22"/>
                <w:szCs w:val="22"/>
              </w:rPr>
              <w:t>Filamenty</w:t>
            </w:r>
            <w:proofErr w:type="spellEnd"/>
            <w:r w:rsidRPr="00FF0291">
              <w:rPr>
                <w:sz w:val="22"/>
                <w:szCs w:val="22"/>
              </w:rPr>
              <w:t xml:space="preserve"> marki </w:t>
            </w:r>
            <w:proofErr w:type="spellStart"/>
            <w:r w:rsidRPr="00FF0291">
              <w:rPr>
                <w:sz w:val="22"/>
                <w:szCs w:val="22"/>
              </w:rPr>
              <w:t>zortrax</w:t>
            </w:r>
            <w:proofErr w:type="spellEnd"/>
            <w:r w:rsidRPr="00FF0291">
              <w:rPr>
                <w:sz w:val="22"/>
                <w:szCs w:val="22"/>
              </w:rPr>
              <w:t xml:space="preserve"> są produkowane w innych wagach </w:t>
            </w:r>
            <w:r w:rsidRPr="00FF0291">
              <w:rPr>
                <w:sz w:val="22"/>
                <w:szCs w:val="22"/>
              </w:rPr>
              <w:br/>
              <w:t xml:space="preserve">niż większość </w:t>
            </w:r>
            <w:proofErr w:type="spellStart"/>
            <w:r w:rsidRPr="00FF0291">
              <w:rPr>
                <w:sz w:val="22"/>
                <w:szCs w:val="22"/>
              </w:rPr>
              <w:t>filamentów</w:t>
            </w:r>
            <w:proofErr w:type="spellEnd"/>
            <w:r w:rsidRPr="00FF0291">
              <w:rPr>
                <w:sz w:val="22"/>
                <w:szCs w:val="22"/>
              </w:rPr>
              <w:t xml:space="preserve"> równoważnych jakościowo np. 800g zamiast 1kg lub 2kg zamiast </w:t>
            </w:r>
            <w:r w:rsidRPr="00FF0291">
              <w:rPr>
                <w:sz w:val="22"/>
                <w:szCs w:val="22"/>
              </w:rPr>
              <w:br/>
              <w:t xml:space="preserve">3kg. </w:t>
            </w:r>
            <w:proofErr w:type="spellStart"/>
            <w:r w:rsidRPr="00FF0291">
              <w:rPr>
                <w:sz w:val="22"/>
                <w:szCs w:val="22"/>
              </w:rPr>
              <w:t>Filamenty</w:t>
            </w:r>
            <w:proofErr w:type="spellEnd"/>
            <w:r w:rsidRPr="00FF0291">
              <w:rPr>
                <w:sz w:val="22"/>
                <w:szCs w:val="22"/>
              </w:rPr>
              <w:t xml:space="preserve"> na większych szpulach zajmują dużo więcej miejsca i mają większy opór przy </w:t>
            </w:r>
            <w:r w:rsidRPr="00FF0291">
              <w:rPr>
                <w:sz w:val="22"/>
                <w:szCs w:val="22"/>
              </w:rPr>
              <w:br/>
              <w:t xml:space="preserve">odwijaniu ze szpuli co może wpływać na jakość druku. W erze czujników </w:t>
            </w:r>
            <w:proofErr w:type="spellStart"/>
            <w:r w:rsidRPr="00FF0291">
              <w:rPr>
                <w:sz w:val="22"/>
                <w:szCs w:val="22"/>
              </w:rPr>
              <w:t>filamentu</w:t>
            </w:r>
            <w:proofErr w:type="spellEnd"/>
            <w:r w:rsidRPr="00FF0291">
              <w:rPr>
                <w:sz w:val="22"/>
                <w:szCs w:val="22"/>
              </w:rPr>
              <w:t xml:space="preserve"> nie jest </w:t>
            </w:r>
            <w:r w:rsidRPr="00FF0291">
              <w:rPr>
                <w:sz w:val="22"/>
                <w:szCs w:val="22"/>
              </w:rPr>
              <w:br/>
              <w:t xml:space="preserve">konieczne stosowanie większych szpul. Zastosowanie szpul 1kg pozwoli przechowywanie </w:t>
            </w:r>
            <w:r w:rsidRPr="00FF0291">
              <w:rPr>
                <w:sz w:val="22"/>
                <w:szCs w:val="22"/>
              </w:rPr>
              <w:br/>
            </w:r>
            <w:proofErr w:type="spellStart"/>
            <w:r w:rsidRPr="00FF0291">
              <w:rPr>
                <w:sz w:val="22"/>
                <w:szCs w:val="22"/>
              </w:rPr>
              <w:t>filamentów</w:t>
            </w:r>
            <w:proofErr w:type="spellEnd"/>
            <w:r w:rsidRPr="00FF0291">
              <w:rPr>
                <w:sz w:val="22"/>
                <w:szCs w:val="22"/>
              </w:rPr>
              <w:t xml:space="preserve"> w bardziej kontrolowanych warunkach wewnątrz oferowanej drukarki, co </w:t>
            </w:r>
            <w:r w:rsidRPr="00FF0291">
              <w:rPr>
                <w:sz w:val="22"/>
                <w:szCs w:val="22"/>
              </w:rPr>
              <w:br/>
              <w:t xml:space="preserve">zapewni mniejszy wpływ wilgoci i temperatury na </w:t>
            </w:r>
            <w:proofErr w:type="spellStart"/>
            <w:r w:rsidRPr="00FF0291">
              <w:rPr>
                <w:sz w:val="22"/>
                <w:szCs w:val="22"/>
              </w:rPr>
              <w:t>filamenty</w:t>
            </w:r>
            <w:proofErr w:type="spellEnd"/>
            <w:r w:rsidRPr="00FF0291">
              <w:rPr>
                <w:sz w:val="22"/>
                <w:szCs w:val="22"/>
              </w:rPr>
              <w:t xml:space="preserve"> wrażliwe na w/w czynniki.</w:t>
            </w:r>
          </w:p>
          <w:p w:rsidR="00FF0291" w:rsidRDefault="00FF0291" w:rsidP="00414C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11CEB" w:rsidRPr="006A5DF1" w:rsidRDefault="00D11CEB" w:rsidP="00414C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1CEB" w:rsidRPr="00D11CEB" w:rsidRDefault="00FF0291" w:rsidP="00414C7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F0291">
              <w:rPr>
                <w:sz w:val="22"/>
                <w:szCs w:val="22"/>
              </w:rPr>
              <w:t>Zamawiający nie zgadza się na przedmiotową zmianę SWZ. Jednakże Zamawiający zmieni opis przedmiotu zamówienia osobnym pismem.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EA6" w:rsidRDefault="00B22EA6">
      <w:r>
        <w:separator/>
      </w:r>
    </w:p>
  </w:endnote>
  <w:endnote w:type="continuationSeparator" w:id="0">
    <w:p w:rsidR="00B22EA6" w:rsidRDefault="00B22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EA6" w:rsidRDefault="00B22EA6">
      <w:r>
        <w:separator/>
      </w:r>
    </w:p>
  </w:footnote>
  <w:footnote w:type="continuationSeparator" w:id="0">
    <w:p w:rsidR="00B22EA6" w:rsidRDefault="00B22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CEB" w:rsidRDefault="00D11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CEB" w:rsidRDefault="00FF0291">
    <w:pPr>
      <w:pStyle w:val="Nagwek"/>
    </w:pPr>
    <w:r w:rsidRPr="0095126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4pt;height:155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CEB" w:rsidRDefault="00D11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EA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22EA6"/>
    <w:rsid w:val="00BA6584"/>
    <w:rsid w:val="00BE7BFD"/>
    <w:rsid w:val="00C370F2"/>
    <w:rsid w:val="00C44EEC"/>
    <w:rsid w:val="00D11CE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029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01AAB5"/>
  <w15:chartTrackingRefBased/>
  <w15:docId w15:val="{72EB059F-ACAB-4BC8-8B36-2C8B44FBA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2021-07-16T09:01:00Z</cp:lastPrinted>
  <dcterms:created xsi:type="dcterms:W3CDTF">2021-07-16T09:01:00Z</dcterms:created>
  <dcterms:modified xsi:type="dcterms:W3CDTF">2021-07-16T09:01:00Z</dcterms:modified>
</cp:coreProperties>
</file>