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6473824D" w:rsidR="00A529B6" w:rsidRPr="00BA26BA" w:rsidRDefault="00A529B6" w:rsidP="00BA26BA">
      <w:pPr>
        <w:pStyle w:val="Tekstpodstawowy"/>
        <w:spacing w:line="276" w:lineRule="auto"/>
        <w:ind w:left="113" w:right="113"/>
        <w:jc w:val="both"/>
        <w:rPr>
          <w:rFonts w:ascii="Verdana" w:hAnsi="Verdana"/>
          <w:sz w:val="20"/>
          <w:szCs w:val="20"/>
        </w:rPr>
      </w:pPr>
      <w:r w:rsidRPr="00A529B6">
        <w:rPr>
          <w:rFonts w:cs="Calibri"/>
        </w:rPr>
        <w:t>Na potrzeby postępowania o udzielenie zamówienia publicznego pn.</w:t>
      </w:r>
      <w:r w:rsidR="00BA26BA">
        <w:rPr>
          <w:rFonts w:cs="Calibri"/>
          <w:b/>
        </w:rPr>
        <w:t xml:space="preserve"> </w:t>
      </w:r>
      <w:r w:rsidR="00BA26BA">
        <w:rPr>
          <w:rFonts w:ascii="Verdana" w:hAnsi="Verdana"/>
          <w:b/>
          <w:sz w:val="20"/>
        </w:rPr>
        <w:t xml:space="preserve">Oprogramowanie </w:t>
      </w:r>
      <w:proofErr w:type="spellStart"/>
      <w:r w:rsidR="00BA26BA">
        <w:rPr>
          <w:rFonts w:ascii="Verdana" w:hAnsi="Verdana"/>
          <w:b/>
          <w:sz w:val="20"/>
        </w:rPr>
        <w:t>Comsol</w:t>
      </w:r>
      <w:proofErr w:type="spellEnd"/>
      <w:r w:rsidR="00BA26BA">
        <w:rPr>
          <w:rFonts w:ascii="Verdana" w:hAnsi="Verdana"/>
          <w:b/>
          <w:sz w:val="20"/>
        </w:rPr>
        <w:t xml:space="preserve"> </w:t>
      </w:r>
      <w:proofErr w:type="spellStart"/>
      <w:r w:rsidR="00BA26BA">
        <w:rPr>
          <w:rFonts w:ascii="Verdana" w:hAnsi="Verdana"/>
          <w:b/>
          <w:sz w:val="20"/>
        </w:rPr>
        <w:t>Multiphysics</w:t>
      </w:r>
      <w:proofErr w:type="spellEnd"/>
      <w:r w:rsidR="00BA26BA">
        <w:rPr>
          <w:rFonts w:ascii="Verdana" w:hAnsi="Verdana"/>
          <w:b/>
          <w:sz w:val="20"/>
        </w:rPr>
        <w:t xml:space="preserve"> lub równoważne do modelowania numerycznego zjawisk akustycznych</w:t>
      </w:r>
      <w:r w:rsidRPr="00A529B6">
        <w:rPr>
          <w:rFonts w:cs="Calibri"/>
        </w:rPr>
        <w:t>,</w:t>
      </w:r>
      <w:r w:rsidRPr="00A529B6">
        <w:rPr>
          <w:rFonts w:cs="Calibri"/>
          <w:i/>
        </w:rPr>
        <w:t xml:space="preserve"> </w:t>
      </w:r>
      <w:r w:rsidRPr="00A529B6">
        <w:rPr>
          <w:rFonts w:cs="Calibri"/>
        </w:rPr>
        <w:t xml:space="preserve">prowadzonego przez </w:t>
      </w:r>
      <w:r w:rsidRPr="00A529B6">
        <w:rPr>
          <w:rFonts w:cs="Calibri"/>
          <w:b/>
        </w:rPr>
        <w:t>Akademię Górniczo-Hutniczą w Krakowie</w:t>
      </w:r>
      <w:r w:rsidRPr="00A529B6">
        <w:rPr>
          <w:rFonts w:cs="Calibri"/>
        </w:rPr>
        <w:t>,</w:t>
      </w:r>
      <w:r w:rsidRPr="00A529B6">
        <w:rPr>
          <w:rFonts w:cs="Calibri"/>
          <w:i/>
        </w:rPr>
        <w:t xml:space="preserve"> </w:t>
      </w:r>
      <w:r w:rsidRPr="00A529B6">
        <w:rPr>
          <w:rFonts w:cs="Calibr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DE0DF" w14:textId="10E598B8" w:rsidR="006535A4" w:rsidRDefault="007E28CE">
    <w:pPr>
      <w:pStyle w:val="Nagwek"/>
    </w:pPr>
    <w:r>
      <w:rPr>
        <w:noProof/>
      </w:rPr>
      <w:drawing>
        <wp:inline distT="0" distB="0" distL="0" distR="0" wp14:anchorId="532078EC" wp14:editId="0B65F323">
          <wp:extent cx="5760720" cy="532130"/>
          <wp:effectExtent l="0" t="0" r="0" b="127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5</cp:revision>
  <cp:lastPrinted>2021-06-25T10:35:00Z</cp:lastPrinted>
  <dcterms:created xsi:type="dcterms:W3CDTF">2021-04-28T11:54:00Z</dcterms:created>
  <dcterms:modified xsi:type="dcterms:W3CDTF">2021-06-25T10:35:00Z</dcterms:modified>
</cp:coreProperties>
</file>